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0B95" w14:textId="2763765F" w:rsidR="0070294F" w:rsidRPr="006D0963" w:rsidRDefault="0070294F" w:rsidP="00135526">
      <w:pPr>
        <w:spacing w:before="100" w:beforeAutospacing="1" w:after="100" w:afterAutospacing="1" w:line="240" w:lineRule="auto"/>
        <w:outlineLvl w:val="0"/>
        <w:rPr>
          <w:rFonts w:ascii="Calibri" w:eastAsia="Times New Roman" w:hAnsi="Calibri" w:cs="Times New Roman"/>
          <w:kern w:val="36"/>
          <w:lang w:eastAsia="fi-FI"/>
        </w:rPr>
      </w:pPr>
      <w:r w:rsidRPr="00074050">
        <w:rPr>
          <w:rFonts w:ascii="Calibri" w:eastAsia="Times New Roman" w:hAnsi="Calibri" w:cs="Times New Roman"/>
          <w:b/>
          <w:bCs/>
          <w:kern w:val="36"/>
          <w:lang w:eastAsia="fi-FI"/>
        </w:rPr>
        <w:t xml:space="preserve">YRITYS: </w:t>
      </w:r>
      <w:r w:rsidR="00112100">
        <w:rPr>
          <w:rFonts w:ascii="Calibri" w:eastAsia="Times New Roman" w:hAnsi="Calibri" w:cs="Times New Roman"/>
          <w:b/>
          <w:bCs/>
          <w:kern w:val="36"/>
          <w:lang w:eastAsia="fi-FI"/>
        </w:rPr>
        <w:t xml:space="preserve"> </w:t>
      </w:r>
    </w:p>
    <w:p w14:paraId="64F424CC" w14:textId="77777777" w:rsidR="00F33B8A" w:rsidRDefault="00135526" w:rsidP="00F33B8A">
      <w:pPr>
        <w:spacing w:after="0" w:line="240" w:lineRule="auto"/>
        <w:rPr>
          <w:rFonts w:ascii="Calibri" w:eastAsia="Times New Roman" w:hAnsi="Calibri" w:cs="Times New Roman"/>
          <w:lang w:eastAsia="fi-FI"/>
        </w:rPr>
      </w:pPr>
      <w:r w:rsidRPr="00074050">
        <w:rPr>
          <w:rFonts w:ascii="Calibri" w:eastAsia="Times New Roman" w:hAnsi="Calibri" w:cs="Times New Roman"/>
          <w:lang w:eastAsia="fi-FI"/>
        </w:rPr>
        <w:t>Työkykyä edistäviä ja tukevia toimintakäytäntöjä kutsutaan työky</w:t>
      </w:r>
      <w:r w:rsidR="00E940E7">
        <w:rPr>
          <w:rFonts w:ascii="Calibri" w:eastAsia="Times New Roman" w:hAnsi="Calibri" w:cs="Times New Roman"/>
          <w:lang w:eastAsia="fi-FI"/>
        </w:rPr>
        <w:t xml:space="preserve">vyn hallinnaksi. Työpaikka </w:t>
      </w:r>
      <w:r w:rsidR="00F33B8A">
        <w:rPr>
          <w:rFonts w:ascii="Calibri" w:eastAsia="Times New Roman" w:hAnsi="Calibri" w:cs="Times New Roman"/>
          <w:lang w:eastAsia="fi-FI"/>
        </w:rPr>
        <w:t xml:space="preserve">huolehtii </w:t>
      </w:r>
      <w:r w:rsidRPr="00074050">
        <w:rPr>
          <w:rFonts w:ascii="Calibri" w:eastAsia="Times New Roman" w:hAnsi="Calibri" w:cs="Times New Roman"/>
          <w:lang w:eastAsia="fi-FI"/>
        </w:rPr>
        <w:t xml:space="preserve">työkyvyn seurannasta ja varhaisen tuen </w:t>
      </w:r>
      <w:r w:rsidR="00BF3CF3" w:rsidRPr="00046F7D">
        <w:rPr>
          <w:rFonts w:ascii="Calibri" w:eastAsia="Times New Roman" w:hAnsi="Calibri" w:cs="Times New Roman"/>
          <w:lang w:eastAsia="fi-FI"/>
        </w:rPr>
        <w:t>toimista</w:t>
      </w:r>
      <w:r w:rsidRPr="00074050">
        <w:rPr>
          <w:rFonts w:ascii="Calibri" w:eastAsia="Times New Roman" w:hAnsi="Calibri" w:cs="Times New Roman"/>
          <w:lang w:eastAsia="fi-FI"/>
        </w:rPr>
        <w:t xml:space="preserve"> yhteist</w:t>
      </w:r>
      <w:r w:rsidR="00F33B8A">
        <w:rPr>
          <w:rFonts w:ascii="Calibri" w:eastAsia="Times New Roman" w:hAnsi="Calibri" w:cs="Times New Roman"/>
          <w:lang w:eastAsia="fi-FI"/>
        </w:rPr>
        <w:t>yössä työterveyshuollon kanssa.</w:t>
      </w:r>
      <w:r w:rsidR="00E940E7">
        <w:rPr>
          <w:rFonts w:ascii="Calibri" w:eastAsia="Times New Roman" w:hAnsi="Calibri" w:cs="Times New Roman"/>
          <w:lang w:eastAsia="fi-FI"/>
        </w:rPr>
        <w:t xml:space="preserve"> </w:t>
      </w:r>
      <w:r w:rsidRPr="00074050">
        <w:rPr>
          <w:rFonts w:ascii="Calibri" w:eastAsia="Times New Roman" w:hAnsi="Calibri" w:cs="Times New Roman"/>
          <w:lang w:eastAsia="fi-FI"/>
        </w:rPr>
        <w:t>Työkyvyn hallinta on ennakoivaa, perustuu työpaikan tarpeisiin ja jatkuu läpi työuran. Työkyvyn varhaisen tuen toime</w:t>
      </w:r>
      <w:r w:rsidR="008A2A89" w:rsidRPr="00074050">
        <w:rPr>
          <w:rFonts w:ascii="Calibri" w:eastAsia="Times New Roman" w:hAnsi="Calibri" w:cs="Times New Roman"/>
          <w:lang w:eastAsia="fi-FI"/>
        </w:rPr>
        <w:t>n</w:t>
      </w:r>
      <w:r w:rsidRPr="00074050">
        <w:rPr>
          <w:rFonts w:ascii="Calibri" w:eastAsia="Times New Roman" w:hAnsi="Calibri" w:cs="Times New Roman"/>
          <w:lang w:eastAsia="fi-FI"/>
        </w:rPr>
        <w:t>piteillä pyritään palauttamaan työntekijän työkyky ja ehkäisemään työkyvyttömyys. </w:t>
      </w:r>
    </w:p>
    <w:p w14:paraId="0534A5DE" w14:textId="77777777" w:rsidR="00BA39E6" w:rsidRPr="00F33B8A" w:rsidRDefault="008A2A89" w:rsidP="00F33B8A">
      <w:pPr>
        <w:spacing w:after="0" w:line="240" w:lineRule="auto"/>
        <w:rPr>
          <w:rFonts w:ascii="Calibri" w:eastAsia="Times New Roman" w:hAnsi="Calibri" w:cs="Times New Roman"/>
          <w:lang w:eastAsia="fi-FI"/>
        </w:rPr>
      </w:pPr>
      <w:r w:rsidRPr="00074050">
        <w:rPr>
          <w:rFonts w:cs="Arial"/>
        </w:rPr>
        <w:t>Mitä varhaisemmassa vaiheessa ongelmiin puututaan, sitä helpompi</w:t>
      </w:r>
      <w:r w:rsidR="00BF3CF3">
        <w:rPr>
          <w:rFonts w:cs="Arial"/>
        </w:rPr>
        <w:t>a</w:t>
      </w:r>
      <w:r w:rsidRPr="00074050">
        <w:rPr>
          <w:rFonts w:cs="Arial"/>
        </w:rPr>
        <w:t xml:space="preserve"> ne </w:t>
      </w:r>
      <w:r w:rsidR="00BF3CF3" w:rsidRPr="00074050">
        <w:rPr>
          <w:rFonts w:cs="Arial"/>
        </w:rPr>
        <w:t>ovat</w:t>
      </w:r>
      <w:r w:rsidRPr="00074050">
        <w:rPr>
          <w:rFonts w:cs="Arial"/>
        </w:rPr>
        <w:t xml:space="preserve"> korjata.</w:t>
      </w:r>
    </w:p>
    <w:p w14:paraId="4FCBDD82" w14:textId="77777777" w:rsidR="00F33B8A" w:rsidRPr="00074050" w:rsidRDefault="00F33B8A" w:rsidP="00F33B8A">
      <w:pPr>
        <w:spacing w:after="0" w:line="240" w:lineRule="auto"/>
        <w:rPr>
          <w:rFonts w:ascii="Calibri" w:eastAsia="Times New Roman" w:hAnsi="Calibri" w:cs="Times New Roman"/>
          <w:lang w:eastAsia="fi-FI"/>
        </w:rPr>
      </w:pPr>
    </w:p>
    <w:p w14:paraId="5AFDB657" w14:textId="77777777" w:rsidR="008A2A89" w:rsidRPr="00074050" w:rsidRDefault="008A2A89" w:rsidP="00BA39E6">
      <w:pPr>
        <w:pStyle w:val="OutotecNormal"/>
        <w:ind w:left="0"/>
        <w:rPr>
          <w:rFonts w:asciiTheme="minorHAnsi" w:hAnsiTheme="minorHAnsi"/>
          <w:b/>
          <w:color w:val="4472C4" w:themeColor="accent5"/>
          <w:lang w:val="fi-FI"/>
        </w:rPr>
      </w:pPr>
      <w:r w:rsidRPr="00074050">
        <w:rPr>
          <w:rFonts w:asciiTheme="minorHAnsi" w:hAnsiTheme="minorHAnsi"/>
          <w:b/>
          <w:color w:val="4472C4" w:themeColor="accent5"/>
          <w:lang w:val="fi-FI"/>
        </w:rPr>
        <w:t>Työkykyongelmat voivat olla terveysperusteisia, esimerkiksi</w:t>
      </w:r>
    </w:p>
    <w:p w14:paraId="524919F2" w14:textId="77777777" w:rsidR="008A2A89" w:rsidRPr="00074050" w:rsidRDefault="008A2A89" w:rsidP="00BA39E6">
      <w:pPr>
        <w:pStyle w:val="OutotecNormal"/>
        <w:numPr>
          <w:ilvl w:val="0"/>
          <w:numId w:val="5"/>
        </w:numPr>
        <w:rPr>
          <w:rFonts w:asciiTheme="minorHAnsi" w:hAnsiTheme="minorHAnsi"/>
          <w:lang w:val="fi-FI"/>
        </w:rPr>
      </w:pPr>
      <w:r w:rsidRPr="00074050">
        <w:rPr>
          <w:rFonts w:asciiTheme="minorHAnsi" w:hAnsiTheme="minorHAnsi"/>
          <w:lang w:val="fi-FI"/>
        </w:rPr>
        <w:t>Sairaus tai oireilu, josta hänen itsensä, työtoverin tai esimiehen mukaan aiheutuu vaikeuksia suoriutua työstä odotetulla tavalla</w:t>
      </w:r>
    </w:p>
    <w:p w14:paraId="597539CC" w14:textId="77777777" w:rsidR="008A2A89" w:rsidRPr="00074050" w:rsidRDefault="008A2A89" w:rsidP="008A2A89">
      <w:pPr>
        <w:pStyle w:val="OutotecNormal"/>
        <w:numPr>
          <w:ilvl w:val="0"/>
          <w:numId w:val="5"/>
        </w:numPr>
        <w:rPr>
          <w:rFonts w:asciiTheme="minorHAnsi" w:hAnsiTheme="minorHAnsi"/>
          <w:lang w:val="fi-FI"/>
        </w:rPr>
      </w:pPr>
      <w:r w:rsidRPr="00074050">
        <w:rPr>
          <w:rFonts w:asciiTheme="minorHAnsi" w:hAnsiTheme="minorHAnsi"/>
          <w:lang w:val="fi-FI"/>
        </w:rPr>
        <w:t>Kolme tai useampia lyhyitä (1-3 vrk) sairauspoissaoloja neljän kuukauden aikana tai kolme viikonloppuun rajoittuvaa yhden päivän poissaoloa kuuden kuukauden aikana</w:t>
      </w:r>
    </w:p>
    <w:p w14:paraId="01371BA2" w14:textId="77777777" w:rsidR="008A2A89" w:rsidRPr="00074050" w:rsidRDefault="008A2A89" w:rsidP="008A2A89">
      <w:pPr>
        <w:pStyle w:val="OutotecNormal"/>
        <w:numPr>
          <w:ilvl w:val="0"/>
          <w:numId w:val="5"/>
        </w:numPr>
        <w:rPr>
          <w:rFonts w:asciiTheme="minorHAnsi" w:hAnsiTheme="minorHAnsi"/>
          <w:lang w:val="fi-FI"/>
        </w:rPr>
      </w:pPr>
      <w:r w:rsidRPr="00074050">
        <w:rPr>
          <w:rFonts w:asciiTheme="minorHAnsi" w:hAnsiTheme="minorHAnsi"/>
          <w:lang w:val="fi-FI"/>
        </w:rPr>
        <w:t>Yksi yli 10 vuorokauden yhtäjaksoinen sairauspoissaolo</w:t>
      </w:r>
    </w:p>
    <w:p w14:paraId="3A2BC522" w14:textId="77777777" w:rsidR="008A2A89" w:rsidRPr="00074050" w:rsidRDefault="008A2A89" w:rsidP="008A2A89">
      <w:pPr>
        <w:pStyle w:val="OutotecNormal"/>
        <w:numPr>
          <w:ilvl w:val="0"/>
          <w:numId w:val="5"/>
        </w:numPr>
        <w:rPr>
          <w:rFonts w:asciiTheme="minorHAnsi" w:hAnsiTheme="minorHAnsi"/>
          <w:lang w:val="fi-FI"/>
        </w:rPr>
      </w:pPr>
      <w:r w:rsidRPr="00074050">
        <w:rPr>
          <w:rFonts w:asciiTheme="minorHAnsi" w:hAnsiTheme="minorHAnsi"/>
          <w:lang w:val="fi-FI"/>
        </w:rPr>
        <w:t>Yli 30 vuorokauden poissaolo kumulatiivisesti 12 kuukauden aikana</w:t>
      </w:r>
    </w:p>
    <w:p w14:paraId="3C36746E" w14:textId="77777777" w:rsidR="008A2A89" w:rsidRPr="00074050" w:rsidRDefault="008A2A89" w:rsidP="00BA39E6">
      <w:pPr>
        <w:pStyle w:val="OutotecNormal"/>
        <w:ind w:left="0"/>
        <w:rPr>
          <w:rFonts w:asciiTheme="minorHAnsi" w:hAnsiTheme="minorHAnsi"/>
          <w:lang w:val="fi-FI"/>
        </w:rPr>
      </w:pPr>
    </w:p>
    <w:p w14:paraId="101D856B" w14:textId="77777777" w:rsidR="00BA39E6" w:rsidRPr="00074050" w:rsidRDefault="008A2A89" w:rsidP="00BA39E6">
      <w:pPr>
        <w:pStyle w:val="OutotecNormal"/>
        <w:ind w:left="0"/>
        <w:rPr>
          <w:rFonts w:asciiTheme="minorHAnsi" w:hAnsiTheme="minorHAnsi"/>
          <w:b/>
          <w:color w:val="4472C4" w:themeColor="accent5"/>
          <w:lang w:val="fi-FI"/>
        </w:rPr>
      </w:pPr>
      <w:r w:rsidRPr="00074050">
        <w:rPr>
          <w:rFonts w:asciiTheme="minorHAnsi" w:hAnsiTheme="minorHAnsi"/>
          <w:b/>
          <w:color w:val="4472C4" w:themeColor="accent5"/>
          <w:lang w:val="fi-FI"/>
        </w:rPr>
        <w:t xml:space="preserve">Varhaisen tuen mallia voi käyttää </w:t>
      </w:r>
      <w:r w:rsidR="0042216E">
        <w:rPr>
          <w:rFonts w:asciiTheme="minorHAnsi" w:hAnsiTheme="minorHAnsi"/>
          <w:b/>
          <w:color w:val="4472C4" w:themeColor="accent5"/>
          <w:lang w:val="fi-FI"/>
        </w:rPr>
        <w:t>esimerkiksi</w:t>
      </w:r>
      <w:r w:rsidRPr="00074050">
        <w:rPr>
          <w:rFonts w:asciiTheme="minorHAnsi" w:hAnsiTheme="minorHAnsi"/>
          <w:b/>
          <w:color w:val="4472C4" w:themeColor="accent5"/>
          <w:lang w:val="fi-FI"/>
        </w:rPr>
        <w:t xml:space="preserve"> seuraavissa t</w:t>
      </w:r>
      <w:r w:rsidR="0042216E">
        <w:rPr>
          <w:rFonts w:asciiTheme="minorHAnsi" w:hAnsiTheme="minorHAnsi"/>
          <w:b/>
          <w:color w:val="4472C4" w:themeColor="accent5"/>
          <w:lang w:val="fi-FI"/>
        </w:rPr>
        <w:t>ilanteissa</w:t>
      </w:r>
      <w:r w:rsidRPr="00074050">
        <w:rPr>
          <w:rFonts w:asciiTheme="minorHAnsi" w:hAnsiTheme="minorHAnsi"/>
          <w:b/>
          <w:color w:val="4472C4" w:themeColor="accent5"/>
          <w:lang w:val="fi-FI"/>
        </w:rPr>
        <w:t>:</w:t>
      </w:r>
    </w:p>
    <w:p w14:paraId="57940B19" w14:textId="77777777" w:rsidR="008A2A89" w:rsidRPr="00074050" w:rsidRDefault="008A2A89" w:rsidP="00BA39E6">
      <w:pPr>
        <w:pStyle w:val="OutotecNormal"/>
        <w:numPr>
          <w:ilvl w:val="0"/>
          <w:numId w:val="13"/>
        </w:numPr>
        <w:rPr>
          <w:rFonts w:asciiTheme="minorHAnsi" w:hAnsiTheme="minorHAnsi"/>
          <w:b/>
          <w:lang w:val="fi-FI"/>
        </w:rPr>
      </w:pPr>
      <w:r w:rsidRPr="00074050">
        <w:rPr>
          <w:rFonts w:asciiTheme="minorHAnsi" w:hAnsiTheme="minorHAnsi"/>
          <w:lang w:val="fi-FI"/>
        </w:rPr>
        <w:t>Työntekijän työsuoritus on heikentynyt; osa työstä jää tekemättä</w:t>
      </w:r>
    </w:p>
    <w:p w14:paraId="657AA4E2" w14:textId="77777777" w:rsidR="008A2A89" w:rsidRPr="00074050" w:rsidRDefault="008A2A89" w:rsidP="00BA39E6">
      <w:pPr>
        <w:pStyle w:val="OutotecNormal"/>
        <w:numPr>
          <w:ilvl w:val="0"/>
          <w:numId w:val="6"/>
        </w:numPr>
        <w:rPr>
          <w:rFonts w:asciiTheme="minorHAnsi" w:hAnsiTheme="minorHAnsi"/>
          <w:lang w:val="fi-FI"/>
        </w:rPr>
      </w:pPr>
      <w:r w:rsidRPr="00074050">
        <w:rPr>
          <w:rFonts w:asciiTheme="minorHAnsi" w:hAnsiTheme="minorHAnsi"/>
          <w:lang w:val="fi-FI"/>
        </w:rPr>
        <w:t>Työn laatu on alentunut; virheiden määrä on kasvanut</w:t>
      </w:r>
    </w:p>
    <w:p w14:paraId="2D145409" w14:textId="77777777" w:rsidR="008A2A89" w:rsidRPr="00074050" w:rsidRDefault="008A2A89" w:rsidP="008A2A89">
      <w:pPr>
        <w:pStyle w:val="OutotecNormal"/>
        <w:numPr>
          <w:ilvl w:val="0"/>
          <w:numId w:val="6"/>
        </w:numPr>
        <w:rPr>
          <w:rFonts w:asciiTheme="minorHAnsi" w:hAnsiTheme="minorHAnsi"/>
          <w:lang w:val="fi-FI"/>
        </w:rPr>
      </w:pPr>
      <w:r w:rsidRPr="00074050">
        <w:rPr>
          <w:rFonts w:asciiTheme="minorHAnsi" w:hAnsiTheme="minorHAnsi"/>
          <w:lang w:val="fi-FI"/>
        </w:rPr>
        <w:t>Työajan hallinnassa on ongelmia; paljon ylitöitä, työaika menee ”toisarvoisiin” toimiin</w:t>
      </w:r>
    </w:p>
    <w:p w14:paraId="7FE8A040" w14:textId="77777777" w:rsidR="008A2A89" w:rsidRPr="00074050" w:rsidRDefault="008A2A89" w:rsidP="008A2A89">
      <w:pPr>
        <w:pStyle w:val="OutotecNormal"/>
        <w:numPr>
          <w:ilvl w:val="0"/>
          <w:numId w:val="6"/>
        </w:numPr>
        <w:rPr>
          <w:rFonts w:asciiTheme="minorHAnsi" w:hAnsiTheme="minorHAnsi"/>
          <w:lang w:val="fi-FI"/>
        </w:rPr>
      </w:pPr>
      <w:r w:rsidRPr="00074050">
        <w:rPr>
          <w:rFonts w:asciiTheme="minorHAnsi" w:hAnsiTheme="minorHAnsi"/>
          <w:lang w:val="fi-FI"/>
        </w:rPr>
        <w:t>Käyttäytymisessä on muutoksia; vetäytyminen, motivaation puute</w:t>
      </w:r>
      <w:r w:rsidR="0042216E">
        <w:rPr>
          <w:rFonts w:asciiTheme="minorHAnsi" w:hAnsiTheme="minorHAnsi"/>
          <w:lang w:val="fi-FI"/>
        </w:rPr>
        <w:t>, päihde-epäily</w:t>
      </w:r>
    </w:p>
    <w:p w14:paraId="1A58C64A" w14:textId="77777777" w:rsidR="008A2A89" w:rsidRPr="00074050" w:rsidRDefault="008A2A89" w:rsidP="008A2A89">
      <w:pPr>
        <w:pStyle w:val="OutotecNormal"/>
        <w:numPr>
          <w:ilvl w:val="0"/>
          <w:numId w:val="6"/>
        </w:numPr>
        <w:rPr>
          <w:rFonts w:asciiTheme="minorHAnsi" w:hAnsiTheme="minorHAnsi"/>
          <w:lang w:val="fi-FI"/>
        </w:rPr>
      </w:pPr>
      <w:r w:rsidRPr="00074050">
        <w:rPr>
          <w:rFonts w:asciiTheme="minorHAnsi" w:hAnsiTheme="minorHAnsi"/>
          <w:lang w:val="fi-FI"/>
        </w:rPr>
        <w:t>Työntekijällä on myöhästelyjä ja poissaoloa viikonloppuihin tai aamu- ja iltapäiviin liittyen</w:t>
      </w:r>
    </w:p>
    <w:p w14:paraId="5ABBD548" w14:textId="77777777" w:rsidR="00F25C12" w:rsidRPr="00074050" w:rsidRDefault="008A2A89" w:rsidP="003C20C9">
      <w:pPr>
        <w:pStyle w:val="OutotecNormal"/>
        <w:numPr>
          <w:ilvl w:val="0"/>
          <w:numId w:val="6"/>
        </w:numPr>
        <w:rPr>
          <w:rFonts w:asciiTheme="minorHAnsi" w:hAnsiTheme="minorHAnsi"/>
          <w:lang w:val="fi-FI"/>
        </w:rPr>
      </w:pPr>
      <w:r w:rsidRPr="00074050">
        <w:rPr>
          <w:rFonts w:asciiTheme="minorHAnsi" w:hAnsiTheme="minorHAnsi"/>
          <w:lang w:val="fi-FI"/>
        </w:rPr>
        <w:t>Työilmapiirissä on ongelmia; henkilökemiat, ongelmien henkilöitymiset</w:t>
      </w:r>
    </w:p>
    <w:p w14:paraId="72F2012C" w14:textId="77777777" w:rsidR="003C20C9" w:rsidRPr="00074050" w:rsidRDefault="003C20C9" w:rsidP="003C20C9">
      <w:pPr>
        <w:pStyle w:val="OutotecNormal"/>
        <w:ind w:left="720"/>
        <w:rPr>
          <w:rFonts w:asciiTheme="minorHAnsi" w:hAnsiTheme="minorHAnsi"/>
          <w:lang w:val="fi-FI"/>
        </w:rPr>
      </w:pPr>
    </w:p>
    <w:p w14:paraId="4923E2E7" w14:textId="77777777" w:rsidR="00F44F64" w:rsidRPr="00074050" w:rsidRDefault="00F44F64" w:rsidP="00BA39E6">
      <w:pPr>
        <w:pStyle w:val="OutotecNormal"/>
        <w:ind w:left="0"/>
        <w:rPr>
          <w:rFonts w:asciiTheme="minorHAnsi" w:hAnsiTheme="minorHAnsi"/>
          <w:b/>
          <w:color w:val="4472C4" w:themeColor="accent5"/>
          <w:lang w:val="fi-FI"/>
        </w:rPr>
      </w:pPr>
      <w:r w:rsidRPr="00074050">
        <w:rPr>
          <w:rFonts w:asciiTheme="minorHAnsi" w:hAnsiTheme="minorHAnsi"/>
          <w:b/>
          <w:color w:val="4472C4" w:themeColor="accent5"/>
          <w:lang w:val="fi-FI"/>
        </w:rPr>
        <w:t>Työkyvyn tukeminen työpaikalla</w:t>
      </w:r>
    </w:p>
    <w:p w14:paraId="00C4A3BE" w14:textId="77777777" w:rsidR="00BA39E6" w:rsidRPr="00074050" w:rsidRDefault="00F44F64" w:rsidP="00BA39E6">
      <w:pPr>
        <w:pStyle w:val="OutotecNormal"/>
        <w:numPr>
          <w:ilvl w:val="0"/>
          <w:numId w:val="8"/>
        </w:numPr>
        <w:rPr>
          <w:rFonts w:asciiTheme="minorHAnsi" w:hAnsiTheme="minorHAnsi"/>
          <w:lang w:val="fi-FI"/>
        </w:rPr>
      </w:pPr>
      <w:r w:rsidRPr="00074050">
        <w:rPr>
          <w:rFonts w:asciiTheme="minorHAnsi" w:hAnsiTheme="minorHAnsi"/>
          <w:lang w:val="fi-FI"/>
        </w:rPr>
        <w:t xml:space="preserve">Usein pelkkä </w:t>
      </w:r>
      <w:r w:rsidR="00BA39E6" w:rsidRPr="00074050">
        <w:rPr>
          <w:rFonts w:asciiTheme="minorHAnsi" w:hAnsiTheme="minorHAnsi"/>
          <w:lang w:val="fi-FI"/>
        </w:rPr>
        <w:t>työkyky</w:t>
      </w:r>
      <w:r w:rsidRPr="00074050">
        <w:rPr>
          <w:rFonts w:asciiTheme="minorHAnsi" w:hAnsiTheme="minorHAnsi"/>
          <w:lang w:val="fi-FI"/>
        </w:rPr>
        <w:t xml:space="preserve">keskustelu sekä seuranta riittävät parantamaan tilannetta. </w:t>
      </w:r>
    </w:p>
    <w:p w14:paraId="12CA721D" w14:textId="77777777" w:rsidR="00F44F64" w:rsidRPr="00074050" w:rsidRDefault="00F44F64" w:rsidP="00F44F64">
      <w:pPr>
        <w:pStyle w:val="OutotecNormal"/>
        <w:numPr>
          <w:ilvl w:val="0"/>
          <w:numId w:val="8"/>
        </w:numPr>
        <w:rPr>
          <w:rFonts w:asciiTheme="minorHAnsi" w:hAnsiTheme="minorHAnsi"/>
          <w:lang w:val="fi-FI"/>
        </w:rPr>
      </w:pPr>
      <w:r w:rsidRPr="00074050">
        <w:rPr>
          <w:rFonts w:asciiTheme="minorHAnsi" w:hAnsiTheme="minorHAnsi"/>
          <w:lang w:val="fi-FI"/>
        </w:rPr>
        <w:t>Työtehtävien- ja vastuiden määrittely, koulutustarpeen selvittäminen</w:t>
      </w:r>
    </w:p>
    <w:p w14:paraId="7B887DF3" w14:textId="77777777" w:rsidR="00F44F64" w:rsidRPr="00074050" w:rsidRDefault="00F44F64" w:rsidP="00F44F64">
      <w:pPr>
        <w:pStyle w:val="OutotecNormal"/>
        <w:numPr>
          <w:ilvl w:val="0"/>
          <w:numId w:val="8"/>
        </w:numPr>
        <w:rPr>
          <w:rFonts w:asciiTheme="minorHAnsi" w:hAnsiTheme="minorHAnsi"/>
          <w:lang w:val="fi-FI"/>
        </w:rPr>
      </w:pPr>
      <w:r w:rsidRPr="00074050">
        <w:rPr>
          <w:rFonts w:asciiTheme="minorHAnsi" w:hAnsiTheme="minorHAnsi"/>
          <w:lang w:val="fi-FI"/>
        </w:rPr>
        <w:t>Työergonomiset parannukset, työaikajärjestelyt, työkierto</w:t>
      </w:r>
      <w:r w:rsidR="00244D69">
        <w:rPr>
          <w:rFonts w:asciiTheme="minorHAnsi" w:hAnsiTheme="minorHAnsi"/>
          <w:lang w:val="fi-FI"/>
        </w:rPr>
        <w:t>, korvaava työ</w:t>
      </w:r>
    </w:p>
    <w:p w14:paraId="3E54E08E" w14:textId="77777777" w:rsidR="00F44F64" w:rsidRPr="00074050" w:rsidRDefault="00F44F64" w:rsidP="00F44F64">
      <w:pPr>
        <w:pStyle w:val="OutotecNormal"/>
        <w:numPr>
          <w:ilvl w:val="0"/>
          <w:numId w:val="8"/>
        </w:numPr>
        <w:rPr>
          <w:rFonts w:asciiTheme="minorHAnsi" w:hAnsiTheme="minorHAnsi"/>
          <w:lang w:val="fi-FI"/>
        </w:rPr>
      </w:pPr>
      <w:r w:rsidRPr="00074050">
        <w:rPr>
          <w:rFonts w:asciiTheme="minorHAnsi" w:hAnsiTheme="minorHAnsi"/>
          <w:lang w:val="fi-FI"/>
        </w:rPr>
        <w:t>Työpaikan ”pelisääntöjen” selvittäminen</w:t>
      </w:r>
    </w:p>
    <w:p w14:paraId="593780D3" w14:textId="77777777" w:rsidR="009A474D" w:rsidRPr="00074050" w:rsidRDefault="009A474D" w:rsidP="003C20C9">
      <w:pPr>
        <w:spacing w:after="0" w:line="240" w:lineRule="auto"/>
        <w:outlineLvl w:val="1"/>
        <w:rPr>
          <w:rFonts w:ascii="Calibri" w:eastAsia="Times New Roman" w:hAnsi="Calibri" w:cs="Times New Roman"/>
          <w:b/>
          <w:bCs/>
          <w:color w:val="4472C4" w:themeColor="accent5"/>
          <w:u w:val="single"/>
          <w:lang w:eastAsia="fi-FI"/>
        </w:rPr>
      </w:pPr>
    </w:p>
    <w:p w14:paraId="4156054E" w14:textId="64B84F4D" w:rsidR="00B12AF1" w:rsidRPr="00074050" w:rsidRDefault="00135526" w:rsidP="003C20C9">
      <w:pPr>
        <w:spacing w:after="0" w:line="240" w:lineRule="auto"/>
        <w:outlineLvl w:val="1"/>
        <w:rPr>
          <w:rFonts w:ascii="Calibri" w:eastAsia="Times New Roman" w:hAnsi="Calibri" w:cs="Times New Roman"/>
          <w:bCs/>
          <w:lang w:eastAsia="fi-FI"/>
        </w:rPr>
      </w:pPr>
      <w:r w:rsidRPr="00074050">
        <w:rPr>
          <w:rFonts w:ascii="Calibri" w:eastAsia="Times New Roman" w:hAnsi="Calibri" w:cs="Times New Roman"/>
          <w:b/>
          <w:bCs/>
          <w:color w:val="4472C4" w:themeColor="accent5"/>
          <w:u w:val="single"/>
          <w:lang w:eastAsia="fi-FI"/>
        </w:rPr>
        <w:t>Sairauspoissaolojen 30</w:t>
      </w:r>
      <w:r w:rsidR="00450A3D" w:rsidRPr="00074050">
        <w:rPr>
          <w:rFonts w:ascii="Calibri" w:eastAsia="Times New Roman" w:hAnsi="Calibri" w:cs="Times New Roman"/>
          <w:b/>
          <w:bCs/>
          <w:color w:val="4472C4" w:themeColor="accent5"/>
          <w:u w:val="single"/>
          <w:lang w:eastAsia="fi-FI"/>
        </w:rPr>
        <w:t xml:space="preserve"> - </w:t>
      </w:r>
      <w:r w:rsidRPr="00074050">
        <w:rPr>
          <w:rFonts w:ascii="Calibri" w:eastAsia="Times New Roman" w:hAnsi="Calibri" w:cs="Times New Roman"/>
          <w:b/>
          <w:bCs/>
          <w:color w:val="4472C4" w:themeColor="accent5"/>
          <w:u w:val="single"/>
          <w:lang w:eastAsia="fi-FI"/>
        </w:rPr>
        <w:t>60</w:t>
      </w:r>
      <w:r w:rsidR="00450A3D" w:rsidRPr="00074050">
        <w:rPr>
          <w:rFonts w:ascii="Calibri" w:eastAsia="Times New Roman" w:hAnsi="Calibri" w:cs="Times New Roman"/>
          <w:b/>
          <w:bCs/>
          <w:color w:val="4472C4" w:themeColor="accent5"/>
          <w:u w:val="single"/>
          <w:lang w:eastAsia="fi-FI"/>
        </w:rPr>
        <w:t xml:space="preserve"> </w:t>
      </w:r>
      <w:r w:rsidRPr="00074050">
        <w:rPr>
          <w:rFonts w:ascii="Calibri" w:eastAsia="Times New Roman" w:hAnsi="Calibri" w:cs="Times New Roman"/>
          <w:b/>
          <w:bCs/>
          <w:color w:val="4472C4" w:themeColor="accent5"/>
          <w:u w:val="single"/>
          <w:lang w:eastAsia="fi-FI"/>
        </w:rPr>
        <w:t>-</w:t>
      </w:r>
      <w:r w:rsidR="00450A3D" w:rsidRPr="00074050">
        <w:rPr>
          <w:rFonts w:ascii="Calibri" w:eastAsia="Times New Roman" w:hAnsi="Calibri" w:cs="Times New Roman"/>
          <w:b/>
          <w:bCs/>
          <w:color w:val="4472C4" w:themeColor="accent5"/>
          <w:u w:val="single"/>
          <w:lang w:eastAsia="fi-FI"/>
        </w:rPr>
        <w:t xml:space="preserve"> </w:t>
      </w:r>
      <w:r w:rsidRPr="00074050">
        <w:rPr>
          <w:rFonts w:ascii="Calibri" w:eastAsia="Times New Roman" w:hAnsi="Calibri" w:cs="Times New Roman"/>
          <w:b/>
          <w:bCs/>
          <w:color w:val="4472C4" w:themeColor="accent5"/>
          <w:u w:val="single"/>
          <w:lang w:eastAsia="fi-FI"/>
        </w:rPr>
        <w:t>90 sääntö</w:t>
      </w:r>
      <w:r w:rsidR="00566E57" w:rsidRPr="00074050">
        <w:rPr>
          <w:rFonts w:ascii="Calibri" w:eastAsia="Times New Roman" w:hAnsi="Calibri" w:cs="Times New Roman"/>
          <w:b/>
          <w:bCs/>
          <w:color w:val="4472C4" w:themeColor="accent5"/>
          <w:lang w:eastAsia="fi-FI"/>
        </w:rPr>
        <w:t xml:space="preserve"> </w:t>
      </w:r>
      <w:r w:rsidR="006A6F34" w:rsidRPr="00074050">
        <w:rPr>
          <w:rFonts w:ascii="Calibri" w:eastAsia="Times New Roman" w:hAnsi="Calibri" w:cs="Times New Roman"/>
          <w:bCs/>
          <w:lang w:eastAsia="fi-FI"/>
        </w:rPr>
        <w:t>(Kela, sv-laki 1.6.2012</w:t>
      </w:r>
      <w:r w:rsidR="001F5299">
        <w:rPr>
          <w:rFonts w:ascii="Calibri" w:eastAsia="Times New Roman" w:hAnsi="Calibri" w:cs="Times New Roman"/>
          <w:bCs/>
          <w:lang w:eastAsia="fi-FI"/>
        </w:rPr>
        <w:t>/</w:t>
      </w:r>
      <w:r w:rsidR="00A75191">
        <w:rPr>
          <w:rFonts w:ascii="Calibri" w:eastAsia="Times New Roman" w:hAnsi="Calibri" w:cs="Times New Roman"/>
          <w:bCs/>
          <w:lang w:eastAsia="fi-FI"/>
        </w:rPr>
        <w:t xml:space="preserve"> muutos 2022</w:t>
      </w:r>
      <w:r w:rsidR="006A6F34" w:rsidRPr="00074050">
        <w:rPr>
          <w:rFonts w:ascii="Calibri" w:eastAsia="Times New Roman" w:hAnsi="Calibri" w:cs="Times New Roman"/>
          <w:bCs/>
          <w:lang w:eastAsia="fi-FI"/>
        </w:rPr>
        <w:t>)</w:t>
      </w:r>
      <w:r w:rsidR="009C7511">
        <w:rPr>
          <w:rFonts w:ascii="Calibri" w:eastAsia="Times New Roman" w:hAnsi="Calibri" w:cs="Times New Roman"/>
          <w:bCs/>
          <w:lang w:eastAsia="fi-FI"/>
        </w:rPr>
        <w:t xml:space="preserve"> </w:t>
      </w:r>
    </w:p>
    <w:p w14:paraId="1C165555" w14:textId="77777777" w:rsidR="00135526" w:rsidRPr="00316ED5" w:rsidRDefault="00135526" w:rsidP="00316ED5">
      <w:pPr>
        <w:pStyle w:val="Luettelokappale"/>
        <w:numPr>
          <w:ilvl w:val="0"/>
          <w:numId w:val="18"/>
        </w:numPr>
        <w:spacing w:after="0" w:line="240" w:lineRule="auto"/>
        <w:outlineLvl w:val="1"/>
        <w:rPr>
          <w:rFonts w:ascii="Calibri" w:eastAsia="Times New Roman" w:hAnsi="Calibri" w:cs="Times New Roman"/>
          <w:b/>
          <w:bCs/>
          <w:sz w:val="20"/>
          <w:szCs w:val="20"/>
          <w:u w:val="single"/>
          <w:lang w:eastAsia="fi-FI"/>
        </w:rPr>
      </w:pPr>
      <w:r w:rsidRPr="00316ED5">
        <w:rPr>
          <w:rFonts w:ascii="Calibri" w:eastAsia="Times New Roman" w:hAnsi="Calibri" w:cs="Times New Roman"/>
          <w:b/>
          <w:bCs/>
          <w:sz w:val="20"/>
          <w:szCs w:val="20"/>
          <w:lang w:eastAsia="fi-FI"/>
        </w:rPr>
        <w:t xml:space="preserve">30 </w:t>
      </w:r>
      <w:r w:rsidRPr="00316ED5">
        <w:rPr>
          <w:rFonts w:ascii="Calibri" w:eastAsia="Times New Roman" w:hAnsi="Calibri" w:cs="Times New Roman"/>
          <w:sz w:val="20"/>
          <w:szCs w:val="20"/>
          <w:lang w:eastAsia="fi-FI"/>
        </w:rPr>
        <w:t xml:space="preserve">Työnantajan on ilmoitettava työntekijän sairauspoissaolosta työterveyshuoltoon viimeistään silloin, kun poissaolo on jatkunut kuukauden ajan. </w:t>
      </w:r>
    </w:p>
    <w:p w14:paraId="1FD4691C" w14:textId="77777777" w:rsidR="00135526" w:rsidRPr="00316ED5" w:rsidRDefault="00135526" w:rsidP="00316ED5">
      <w:pPr>
        <w:pStyle w:val="Luettelokappale"/>
        <w:numPr>
          <w:ilvl w:val="0"/>
          <w:numId w:val="18"/>
        </w:numPr>
        <w:spacing w:after="0" w:line="240" w:lineRule="auto"/>
        <w:rPr>
          <w:rFonts w:ascii="Calibri" w:eastAsia="Times New Roman" w:hAnsi="Calibri" w:cs="Times New Roman"/>
          <w:sz w:val="20"/>
          <w:szCs w:val="20"/>
          <w:lang w:eastAsia="fi-FI"/>
        </w:rPr>
      </w:pPr>
      <w:r w:rsidRPr="00316ED5">
        <w:rPr>
          <w:rFonts w:ascii="Calibri" w:eastAsia="Times New Roman" w:hAnsi="Calibri" w:cs="Times New Roman"/>
          <w:b/>
          <w:bCs/>
          <w:sz w:val="20"/>
          <w:szCs w:val="20"/>
          <w:lang w:eastAsia="fi-FI"/>
        </w:rPr>
        <w:t xml:space="preserve">60 </w:t>
      </w:r>
      <w:r w:rsidRPr="00316ED5">
        <w:rPr>
          <w:rFonts w:ascii="Calibri" w:eastAsia="Times New Roman" w:hAnsi="Calibri" w:cs="Times New Roman"/>
          <w:sz w:val="20"/>
          <w:szCs w:val="20"/>
          <w:lang w:eastAsia="fi-FI"/>
        </w:rPr>
        <w:t>Työntekijän on haettava sairauspäivärahaa kahden kuukauden kuluessa työkyvyttömyyden alkamisesta ja osasairauspäivärahaa kahden kuukauden kuluessa siitä päivästä, josta alkaen etuutta halutaan.</w:t>
      </w:r>
    </w:p>
    <w:p w14:paraId="32D118BC" w14:textId="44EB401E" w:rsidR="00CF3224" w:rsidRDefault="00135526" w:rsidP="00316ED5">
      <w:pPr>
        <w:pStyle w:val="Luettelokappale"/>
        <w:numPr>
          <w:ilvl w:val="0"/>
          <w:numId w:val="18"/>
        </w:numPr>
        <w:spacing w:after="0" w:line="240" w:lineRule="auto"/>
        <w:rPr>
          <w:rFonts w:ascii="Calibri" w:eastAsia="Times New Roman" w:hAnsi="Calibri" w:cs="Times New Roman"/>
          <w:lang w:eastAsia="fi-FI"/>
        </w:rPr>
      </w:pPr>
      <w:r w:rsidRPr="00316ED5">
        <w:rPr>
          <w:rFonts w:ascii="Calibri" w:eastAsia="Times New Roman" w:hAnsi="Calibri" w:cs="Times New Roman"/>
          <w:b/>
          <w:bCs/>
          <w:sz w:val="20"/>
          <w:szCs w:val="20"/>
          <w:lang w:eastAsia="fi-FI"/>
        </w:rPr>
        <w:t xml:space="preserve">90 </w:t>
      </w:r>
      <w:r w:rsidRPr="00316ED5">
        <w:rPr>
          <w:rFonts w:ascii="Calibri" w:eastAsia="Times New Roman" w:hAnsi="Calibri" w:cs="Times New Roman"/>
          <w:sz w:val="20"/>
          <w:szCs w:val="20"/>
          <w:lang w:eastAsia="fi-FI"/>
        </w:rPr>
        <w:t>Työterveyslääkärin lausunto työntekijän jäljellä olevasta työkyvystä ja työssä jatkamismahdollisuuksista tarvitaan viimeistään, kun sairauspäivärahapäiviä on kertynyt 90 kahden vuoden aikana</w:t>
      </w:r>
      <w:r w:rsidRPr="00316ED5">
        <w:rPr>
          <w:rFonts w:ascii="Calibri" w:eastAsia="Times New Roman" w:hAnsi="Calibri" w:cs="Times New Roman"/>
          <w:lang w:eastAsia="fi-FI"/>
        </w:rPr>
        <w:t xml:space="preserve">. </w:t>
      </w:r>
    </w:p>
    <w:p w14:paraId="10078A5B" w14:textId="040EEC49" w:rsidR="00A75191" w:rsidRPr="00316ED5" w:rsidRDefault="00A75191" w:rsidP="00316ED5">
      <w:pPr>
        <w:pStyle w:val="Luettelokappale"/>
        <w:numPr>
          <w:ilvl w:val="0"/>
          <w:numId w:val="18"/>
        </w:numPr>
        <w:spacing w:after="0" w:line="240" w:lineRule="auto"/>
        <w:rPr>
          <w:rFonts w:ascii="Calibri" w:eastAsia="Times New Roman" w:hAnsi="Calibri" w:cs="Times New Roman"/>
          <w:lang w:eastAsia="fi-FI"/>
        </w:rPr>
      </w:pPr>
      <w:r>
        <w:rPr>
          <w:rFonts w:ascii="Calibri" w:eastAsia="Times New Roman" w:hAnsi="Calibri" w:cs="Times New Roman"/>
          <w:b/>
          <w:bCs/>
          <w:sz w:val="20"/>
          <w:szCs w:val="20"/>
          <w:lang w:eastAsia="fi-FI"/>
        </w:rPr>
        <w:t xml:space="preserve">150 ja 230 </w:t>
      </w:r>
      <w:r w:rsidR="001F5299">
        <w:rPr>
          <w:rFonts w:ascii="Calibri" w:eastAsia="Times New Roman" w:hAnsi="Calibri" w:cs="Times New Roman"/>
          <w:sz w:val="20"/>
          <w:szCs w:val="20"/>
          <w:lang w:eastAsia="fi-FI"/>
        </w:rPr>
        <w:t xml:space="preserve">Työkyky ja työssä jatkamisen mahdollisuus selvitetään tarvittaessa 150 ja 230 sairauspäivärahapäivän kohdalla. Tällöin Kelalla on myös velvollisuus arvioida kuntoutustarve. </w:t>
      </w:r>
    </w:p>
    <w:p w14:paraId="1AAEBBAA" w14:textId="77777777" w:rsidR="00E60A96" w:rsidRDefault="00E60A96" w:rsidP="00CF3224">
      <w:pPr>
        <w:spacing w:after="0" w:line="240" w:lineRule="auto"/>
        <w:rPr>
          <w:rFonts w:ascii="Calibri" w:eastAsia="Times New Roman" w:hAnsi="Calibri" w:cs="Times New Roman"/>
          <w:lang w:eastAsia="fi-FI"/>
        </w:rPr>
      </w:pPr>
    </w:p>
    <w:p w14:paraId="3C623AA8" w14:textId="77777777" w:rsidR="007176B2" w:rsidRPr="00074050" w:rsidRDefault="007176B2" w:rsidP="007176B2">
      <w:pPr>
        <w:pStyle w:val="Eivli"/>
        <w:rPr>
          <w:b/>
          <w:color w:val="4472C4" w:themeColor="accent5"/>
        </w:rPr>
      </w:pPr>
      <w:r w:rsidRPr="00074050">
        <w:rPr>
          <w:b/>
          <w:color w:val="4472C4" w:themeColor="accent5"/>
        </w:rPr>
        <w:t>Työntekijän tehtävät</w:t>
      </w:r>
    </w:p>
    <w:p w14:paraId="1F7106F7" w14:textId="77777777" w:rsidR="007176B2" w:rsidRPr="00074050" w:rsidRDefault="007176B2" w:rsidP="007176B2">
      <w:pPr>
        <w:pStyle w:val="Eivli"/>
      </w:pPr>
      <w:r w:rsidRPr="00074050">
        <w:t>Sairastuessaan työntekijä toimittaa sairauspoissaolotodistuksen viiveettä esimiehelle. Työkyvyn alentuessa työntekijä ottaa aktiivisesti itse yhteyttä esimieheen tai työterveyshuoltoon sekä osallistuu työkykykeskusteluihin ja mahdollisiin työtervey</w:t>
      </w:r>
      <w:r>
        <w:t>shuollon tekemiin työkuntoisuus</w:t>
      </w:r>
      <w:r w:rsidRPr="00074050">
        <w:t xml:space="preserve">tarkastuksiin ja/tai työterveysneuvotteluihin. </w:t>
      </w:r>
    </w:p>
    <w:p w14:paraId="4E24F398" w14:textId="77777777" w:rsidR="007176B2" w:rsidRPr="00074050" w:rsidRDefault="007176B2" w:rsidP="00CF3224">
      <w:pPr>
        <w:spacing w:after="0" w:line="240" w:lineRule="auto"/>
        <w:rPr>
          <w:rFonts w:ascii="Calibri" w:eastAsia="Times New Roman" w:hAnsi="Calibri" w:cs="Times New Roman"/>
          <w:lang w:eastAsia="fi-FI"/>
        </w:rPr>
      </w:pPr>
    </w:p>
    <w:p w14:paraId="7AA1DB18" w14:textId="77777777" w:rsidR="00E60A96" w:rsidRPr="00074050" w:rsidRDefault="00E60A96" w:rsidP="00E60A96">
      <w:pPr>
        <w:spacing w:after="0"/>
        <w:rPr>
          <w:b/>
          <w:color w:val="4472C4" w:themeColor="accent5"/>
        </w:rPr>
      </w:pPr>
      <w:r w:rsidRPr="00074050">
        <w:rPr>
          <w:b/>
          <w:color w:val="4472C4" w:themeColor="accent5"/>
        </w:rPr>
        <w:t>Työantajan/ Esimiehen tehtävät</w:t>
      </w:r>
    </w:p>
    <w:p w14:paraId="2E5F0F7F" w14:textId="77777777" w:rsidR="00E60A96" w:rsidRPr="00074050" w:rsidRDefault="001C6056" w:rsidP="00E60A96">
      <w:pPr>
        <w:pStyle w:val="Vriksluettelo-korostus11"/>
        <w:spacing w:after="0" w:line="240" w:lineRule="auto"/>
        <w:ind w:left="0"/>
      </w:pPr>
      <w:r w:rsidRPr="00074050">
        <w:t>Työnantajan</w:t>
      </w:r>
      <w:r w:rsidR="00E60A96" w:rsidRPr="00074050">
        <w:t xml:space="preserve">/ esimiehen tehtävänä on osana normaalia esimiestyötä seurata henkilöstön työkykyä ja poissaoloja. Kun esimies havaitsee tai saa tietoonsa työkykyongelmia, hänen tulee ottaa asia puheeksi kyseisen työntekijän kanssa käymällä työkykykeskustelu. </w:t>
      </w:r>
    </w:p>
    <w:p w14:paraId="0FE244A5" w14:textId="77777777" w:rsidR="009A474D" w:rsidRPr="00074050" w:rsidRDefault="009A474D" w:rsidP="00E60A96">
      <w:pPr>
        <w:pStyle w:val="OutotecNormal"/>
        <w:ind w:left="0"/>
        <w:rPr>
          <w:rFonts w:asciiTheme="minorHAnsi" w:hAnsiTheme="minorHAnsi"/>
          <w:lang w:val="fi-FI"/>
        </w:rPr>
      </w:pPr>
    </w:p>
    <w:p w14:paraId="767028AF" w14:textId="77777777" w:rsidR="00316ED5" w:rsidRDefault="00E60A96" w:rsidP="005B6F5D">
      <w:pPr>
        <w:pStyle w:val="OutotecNormal"/>
        <w:ind w:left="0"/>
        <w:rPr>
          <w:rFonts w:asciiTheme="minorHAnsi" w:hAnsiTheme="minorHAnsi"/>
          <w:lang w:val="fi-FI"/>
        </w:rPr>
      </w:pPr>
      <w:r w:rsidRPr="00074050">
        <w:rPr>
          <w:rFonts w:asciiTheme="minorHAnsi" w:hAnsiTheme="minorHAnsi"/>
          <w:lang w:val="fi-FI"/>
        </w:rPr>
        <w:lastRenderedPageBreak/>
        <w:t xml:space="preserve">Työkykykeskustelussa kartoitetaan yhdessä tilanne, sovitaan toimenpiteet ja </w:t>
      </w:r>
      <w:r w:rsidR="00C9017C">
        <w:rPr>
          <w:rFonts w:asciiTheme="minorHAnsi" w:hAnsiTheme="minorHAnsi"/>
          <w:lang w:val="fi-FI"/>
        </w:rPr>
        <w:t xml:space="preserve">niiden </w:t>
      </w:r>
      <w:r w:rsidR="00C9017C" w:rsidRPr="00074050">
        <w:rPr>
          <w:rFonts w:asciiTheme="minorHAnsi" w:hAnsiTheme="minorHAnsi"/>
          <w:lang w:val="fi-FI"/>
        </w:rPr>
        <w:t>vaikutuksien</w:t>
      </w:r>
      <w:r w:rsidRPr="00074050">
        <w:rPr>
          <w:rFonts w:asciiTheme="minorHAnsi" w:hAnsiTheme="minorHAnsi"/>
          <w:lang w:val="fi-FI"/>
        </w:rPr>
        <w:t xml:space="preserve"> seura</w:t>
      </w:r>
      <w:r w:rsidR="00C9017C">
        <w:rPr>
          <w:rFonts w:asciiTheme="minorHAnsi" w:hAnsiTheme="minorHAnsi"/>
          <w:lang w:val="fi-FI"/>
        </w:rPr>
        <w:t>n</w:t>
      </w:r>
      <w:r w:rsidRPr="00074050">
        <w:rPr>
          <w:rFonts w:asciiTheme="minorHAnsi" w:hAnsiTheme="minorHAnsi"/>
          <w:lang w:val="fi-FI"/>
        </w:rPr>
        <w:t xml:space="preserve">ta. </w:t>
      </w:r>
      <w:r w:rsidRPr="00074050">
        <w:rPr>
          <w:rFonts w:ascii="Calibri" w:hAnsi="Calibri"/>
          <w:lang w:val="fi-FI"/>
        </w:rPr>
        <w:t>Keskusteluun voi osallistua myös työsuojeluvaltuutettu tai luottamusmies. Jos keskustelussa tulee esiin terveysongelma, otetaan yhteys työterveyshuoltoon.</w:t>
      </w:r>
      <w:r w:rsidR="005B6F5D" w:rsidRPr="00074050">
        <w:rPr>
          <w:rFonts w:ascii="Calibri" w:hAnsi="Calibri"/>
          <w:lang w:val="fi-FI"/>
        </w:rPr>
        <w:t xml:space="preserve"> </w:t>
      </w:r>
      <w:r w:rsidR="009A474D" w:rsidRPr="00074050">
        <w:rPr>
          <w:rFonts w:asciiTheme="minorHAnsi" w:hAnsiTheme="minorHAnsi"/>
          <w:lang w:val="fi-FI"/>
        </w:rPr>
        <w:t>Kesku</w:t>
      </w:r>
      <w:r w:rsidR="00794459">
        <w:rPr>
          <w:rFonts w:asciiTheme="minorHAnsi" w:hAnsiTheme="minorHAnsi"/>
          <w:lang w:val="fi-FI"/>
        </w:rPr>
        <w:t>stelun apuna voi käyttää esim. t</w:t>
      </w:r>
      <w:r w:rsidR="009A474D" w:rsidRPr="00074050">
        <w:rPr>
          <w:rFonts w:asciiTheme="minorHAnsi" w:hAnsiTheme="minorHAnsi"/>
          <w:lang w:val="fi-FI"/>
        </w:rPr>
        <w:t>yökykykeskustelulomaketta</w:t>
      </w:r>
      <w:r w:rsidR="00D70EBF">
        <w:rPr>
          <w:rFonts w:asciiTheme="minorHAnsi" w:hAnsiTheme="minorHAnsi"/>
          <w:lang w:val="fi-FI"/>
        </w:rPr>
        <w:t xml:space="preserve"> </w:t>
      </w:r>
      <w:r w:rsidR="00D70EBF" w:rsidRPr="00D70EBF">
        <w:rPr>
          <w:rFonts w:asciiTheme="minorHAnsi" w:hAnsiTheme="minorHAnsi"/>
          <w:b/>
          <w:lang w:val="fi-FI"/>
        </w:rPr>
        <w:t>*</w:t>
      </w:r>
      <w:r w:rsidR="00316ED5">
        <w:rPr>
          <w:rFonts w:asciiTheme="minorHAnsi" w:hAnsiTheme="minorHAnsi"/>
          <w:lang w:val="fi-FI"/>
        </w:rPr>
        <w:t>.</w:t>
      </w:r>
    </w:p>
    <w:p w14:paraId="47D5AB00" w14:textId="77777777" w:rsidR="00E22836" w:rsidRDefault="009A474D" w:rsidP="00C9017C">
      <w:pPr>
        <w:pStyle w:val="Eivli"/>
        <w:rPr>
          <w:rFonts w:eastAsia="Times New Roman"/>
          <w:lang w:eastAsia="fi-FI"/>
        </w:rPr>
      </w:pPr>
      <w:r w:rsidRPr="00074050">
        <w:rPr>
          <w:rFonts w:eastAsia="Times New Roman"/>
          <w:lang w:eastAsia="fi-FI"/>
        </w:rPr>
        <w:t>Jos työkykykeskustelu ja työpaikan toimenpiteet eivät riitä, pidetään työterveysneuvottelu, johon työntekijä, esimies ja työterveyshuollon edustaja(t) osallistuvat. Neuvottelussa keskustellaan ja sovitaan työkykyä vastaavista työjärjestelyistä ja muista toimenpiteistä. Keskustelu ja neuvottelu ovat luottamuksell</w:t>
      </w:r>
      <w:r w:rsidR="00E22836">
        <w:rPr>
          <w:rFonts w:eastAsia="Times New Roman"/>
          <w:lang w:eastAsia="fi-FI"/>
        </w:rPr>
        <w:t>isia.</w:t>
      </w:r>
    </w:p>
    <w:p w14:paraId="6B0DE85A" w14:textId="77777777" w:rsidR="00E22836" w:rsidRDefault="00C9017C" w:rsidP="00C9017C">
      <w:pPr>
        <w:pStyle w:val="Eivli"/>
        <w:rPr>
          <w:b/>
          <w:color w:val="4472C4" w:themeColor="accent5"/>
        </w:rPr>
      </w:pPr>
      <w:r w:rsidRPr="00C9017C">
        <w:rPr>
          <w:b/>
          <w:color w:val="4472C4" w:themeColor="accent5"/>
        </w:rPr>
        <w:t xml:space="preserve"> </w:t>
      </w:r>
    </w:p>
    <w:p w14:paraId="0F97BE3B" w14:textId="77777777" w:rsidR="00B73BE2" w:rsidRPr="00C9017C" w:rsidRDefault="00B73BE2" w:rsidP="00B73BE2">
      <w:pPr>
        <w:spacing w:after="0" w:line="240" w:lineRule="auto"/>
        <w:rPr>
          <w:rFonts w:ascii="Calibri" w:eastAsia="Times New Roman" w:hAnsi="Calibri" w:cs="Times New Roman"/>
          <w:b/>
          <w:i/>
          <w:color w:val="2E74B5" w:themeColor="accent1" w:themeShade="BF"/>
          <w:lang w:eastAsia="fi-FI"/>
        </w:rPr>
      </w:pPr>
      <w:r w:rsidRPr="00C9017C">
        <w:rPr>
          <w:b/>
          <w:color w:val="2E74B5" w:themeColor="accent1" w:themeShade="BF"/>
        </w:rPr>
        <w:t>Tuki sairauspoissaolon aikana</w:t>
      </w:r>
    </w:p>
    <w:p w14:paraId="4B69A8E3" w14:textId="77777777" w:rsidR="00B73BE2" w:rsidRPr="00074050" w:rsidRDefault="00B73BE2" w:rsidP="00B73BE2">
      <w:pPr>
        <w:pStyle w:val="OutotecNormal"/>
        <w:spacing w:after="220"/>
        <w:ind w:left="0"/>
        <w:rPr>
          <w:rFonts w:asciiTheme="minorHAnsi" w:hAnsiTheme="minorHAnsi"/>
          <w:lang w:val="fi-FI"/>
        </w:rPr>
      </w:pPr>
      <w:r w:rsidRPr="00074050">
        <w:rPr>
          <w:rFonts w:asciiTheme="minorHAnsi" w:hAnsiTheme="minorHAnsi"/>
          <w:lang w:val="fi-FI"/>
        </w:rPr>
        <w:t xml:space="preserve">Esimiehen tulee olla yhteydessä työntekijään sairauspoissaolon kestäessä </w:t>
      </w:r>
      <w:r w:rsidRPr="00074050">
        <w:rPr>
          <w:rFonts w:asciiTheme="minorHAnsi" w:hAnsiTheme="minorHAnsi"/>
          <w:u w:val="single"/>
          <w:lang w:val="fi-FI"/>
        </w:rPr>
        <w:t>yli 30 vuorokautta</w:t>
      </w:r>
      <w:r w:rsidRPr="00074050">
        <w:rPr>
          <w:rFonts w:asciiTheme="minorHAnsi" w:hAnsiTheme="minorHAnsi"/>
          <w:lang w:val="fi-FI"/>
        </w:rPr>
        <w:t>. Yhteydenpidolla osoitetaan, että työntekijästä välitetään ja parhaimmassa tapauksessa vältetään työntekijän etääntyminen työpaikasta ja -elämästä.  Esimiehen on hyvä muistaa, että sairausloma on toipumista varten eikä työntekijää saa painostaa. Esimies ja työntekijä voivat sopia, miten yhteydenpito jatkossa hoidetaan.</w:t>
      </w:r>
    </w:p>
    <w:p w14:paraId="2F80E2EF" w14:textId="77777777" w:rsidR="00566E57" w:rsidRPr="00074050" w:rsidRDefault="005678BA" w:rsidP="00566E57">
      <w:pPr>
        <w:spacing w:after="0" w:line="240" w:lineRule="auto"/>
        <w:rPr>
          <w:color w:val="4472C4" w:themeColor="accent5"/>
        </w:rPr>
      </w:pPr>
      <w:r w:rsidRPr="00074050">
        <w:rPr>
          <w:b/>
          <w:color w:val="4472C4" w:themeColor="accent5"/>
        </w:rPr>
        <w:t>Onnistunut työhön paluu</w:t>
      </w:r>
    </w:p>
    <w:p w14:paraId="7E8EB5D3" w14:textId="77777777" w:rsidR="00FC15E1" w:rsidRPr="00074050" w:rsidRDefault="008A652E" w:rsidP="008A652E">
      <w:pPr>
        <w:spacing w:after="0" w:line="240" w:lineRule="auto"/>
        <w:rPr>
          <w:color w:val="4472C4" w:themeColor="accent5"/>
        </w:rPr>
      </w:pPr>
      <w:r w:rsidRPr="00074050">
        <w:t xml:space="preserve">Työhön paluun mahdollisuuksia selvitetään, kun sovittu poissaolopäivien raja ylittyy. Esimies keskustelee ensin työntekijän kanssa työkyvyn tukimahdollisuuksista. </w:t>
      </w:r>
      <w:r w:rsidR="005678BA" w:rsidRPr="00074050">
        <w:t>Pitkältä s</w:t>
      </w:r>
      <w:r w:rsidR="00B12AF1" w:rsidRPr="00074050">
        <w:t xml:space="preserve">airauslomalta palaavan työntekijän </w:t>
      </w:r>
      <w:r w:rsidR="00683316" w:rsidRPr="00074050">
        <w:t xml:space="preserve">tulee </w:t>
      </w:r>
      <w:r w:rsidR="00B12AF1" w:rsidRPr="00074050">
        <w:t xml:space="preserve">käydä työterveyshuollossa pari viikkoa ennen sairausloman loppua </w:t>
      </w:r>
      <w:r w:rsidR="004D465D" w:rsidRPr="00074050">
        <w:t>työkyvyn kartoittamiseksi ja työhön paluun tukitoimien selvittämiseksi</w:t>
      </w:r>
      <w:r w:rsidR="00B12AF1" w:rsidRPr="00074050">
        <w:t>.</w:t>
      </w:r>
      <w:r w:rsidR="00450A3D" w:rsidRPr="00074050">
        <w:t xml:space="preserve"> </w:t>
      </w:r>
      <w:r w:rsidR="00FC15E1" w:rsidRPr="00074050">
        <w:t>Tarvittaessa</w:t>
      </w:r>
      <w:r w:rsidR="00D70EBF">
        <w:t xml:space="preserve"> pidetään</w:t>
      </w:r>
      <w:r w:rsidR="00FC15E1" w:rsidRPr="00074050">
        <w:t xml:space="preserve"> työterveysneuvottelu</w:t>
      </w:r>
      <w:r w:rsidR="00D70EBF">
        <w:t xml:space="preserve"> </w:t>
      </w:r>
      <w:r w:rsidR="00D70EBF" w:rsidRPr="00D70EBF">
        <w:rPr>
          <w:b/>
        </w:rPr>
        <w:t>*</w:t>
      </w:r>
      <w:r w:rsidR="00FC15E1" w:rsidRPr="00074050">
        <w:t>.</w:t>
      </w:r>
    </w:p>
    <w:p w14:paraId="43E25909" w14:textId="77777777" w:rsidR="008A652E" w:rsidRPr="00074050" w:rsidRDefault="008A652E" w:rsidP="008A652E">
      <w:pPr>
        <w:spacing w:after="0" w:line="240" w:lineRule="auto"/>
        <w:rPr>
          <w:highlight w:val="yellow"/>
        </w:rPr>
      </w:pPr>
    </w:p>
    <w:p w14:paraId="5D7E91FF" w14:textId="77777777" w:rsidR="002E2C0E" w:rsidRPr="00074050" w:rsidRDefault="002E2C0E" w:rsidP="00566E57">
      <w:pPr>
        <w:spacing w:after="0" w:line="240" w:lineRule="auto"/>
        <w:rPr>
          <w:rFonts w:eastAsia="Times New Roman" w:cs="Arial"/>
          <w:b/>
          <w:color w:val="4472C4" w:themeColor="accent5"/>
          <w:lang w:eastAsia="fi-FI"/>
        </w:rPr>
      </w:pPr>
      <w:r w:rsidRPr="00074050">
        <w:rPr>
          <w:rFonts w:eastAsia="Times New Roman" w:cs="Arial"/>
          <w:b/>
          <w:color w:val="4472C4" w:themeColor="accent5"/>
          <w:lang w:eastAsia="fi-FI"/>
        </w:rPr>
        <w:t>Työhön paluun suunnitelma</w:t>
      </w:r>
    </w:p>
    <w:p w14:paraId="5BB3DAC5" w14:textId="77777777" w:rsidR="002E2C0E" w:rsidRPr="00074050" w:rsidRDefault="002E2C0E" w:rsidP="00566E57">
      <w:pPr>
        <w:spacing w:after="0" w:line="240" w:lineRule="auto"/>
        <w:rPr>
          <w:rFonts w:eastAsia="Times New Roman" w:cs="Arial"/>
          <w:lang w:eastAsia="fi-FI"/>
        </w:rPr>
      </w:pPr>
      <w:r w:rsidRPr="00074050">
        <w:rPr>
          <w:rFonts w:eastAsia="Times New Roman" w:cs="Arial"/>
          <w:lang w:eastAsia="fi-FI"/>
        </w:rPr>
        <w:t xml:space="preserve">Työhön paluuta suunnitellaan jo sairausloman aikana yhteistyössä työntekijän, esimiehen ja työterveyshuollon kesken. </w:t>
      </w:r>
    </w:p>
    <w:p w14:paraId="1DDCB06E" w14:textId="77777777" w:rsidR="002E2C0E" w:rsidRPr="00074050" w:rsidRDefault="002E2C0E" w:rsidP="00566E57">
      <w:pPr>
        <w:spacing w:after="0" w:line="240" w:lineRule="auto"/>
        <w:rPr>
          <w:rFonts w:eastAsia="Times New Roman" w:cs="Arial"/>
          <w:lang w:eastAsia="fi-FI"/>
        </w:rPr>
      </w:pPr>
      <w:r w:rsidRPr="00074050">
        <w:rPr>
          <w:rFonts w:eastAsia="Times New Roman" w:cs="Arial"/>
          <w:lang w:eastAsia="fi-FI"/>
        </w:rPr>
        <w:t>Työhön paluun suunnitelmassa voi olla esimerkiksi seuraavia vaihtoehtoja:</w:t>
      </w:r>
    </w:p>
    <w:p w14:paraId="36691EEA" w14:textId="77777777" w:rsidR="002E2C0E" w:rsidRPr="00074050" w:rsidRDefault="002E2C0E" w:rsidP="002E2C0E">
      <w:pPr>
        <w:pStyle w:val="Luettelokappale"/>
        <w:numPr>
          <w:ilvl w:val="0"/>
          <w:numId w:val="14"/>
        </w:numPr>
        <w:spacing w:after="0" w:line="240" w:lineRule="auto"/>
        <w:rPr>
          <w:rFonts w:eastAsia="Times New Roman" w:cs="Arial"/>
          <w:lang w:eastAsia="fi-FI"/>
        </w:rPr>
      </w:pPr>
      <w:r w:rsidRPr="00074050">
        <w:rPr>
          <w:rFonts w:eastAsia="Times New Roman" w:cs="Arial"/>
          <w:lang w:eastAsia="fi-FI"/>
        </w:rPr>
        <w:t xml:space="preserve">Paluu sairauslomalta </w:t>
      </w:r>
      <w:r w:rsidR="00D80E39" w:rsidRPr="00074050">
        <w:rPr>
          <w:rFonts w:eastAsia="Times New Roman" w:cs="Arial"/>
          <w:lang w:eastAsia="fi-FI"/>
        </w:rPr>
        <w:t xml:space="preserve">tapahtuu </w:t>
      </w:r>
      <w:r w:rsidRPr="00074050">
        <w:rPr>
          <w:rFonts w:eastAsia="Times New Roman" w:cs="Arial"/>
          <w:lang w:eastAsia="fi-FI"/>
        </w:rPr>
        <w:t>entiseen työhön ilman erityistoimenpiteitä</w:t>
      </w:r>
    </w:p>
    <w:p w14:paraId="79D3BE43" w14:textId="77777777" w:rsidR="002E2C0E" w:rsidRPr="00074050" w:rsidRDefault="002E2C0E" w:rsidP="0070294F">
      <w:pPr>
        <w:pStyle w:val="Luettelokappale"/>
        <w:numPr>
          <w:ilvl w:val="0"/>
          <w:numId w:val="14"/>
        </w:numPr>
        <w:spacing w:after="0" w:line="240" w:lineRule="auto"/>
        <w:rPr>
          <w:rFonts w:eastAsia="Times New Roman" w:cs="Arial"/>
          <w:lang w:eastAsia="fi-FI"/>
        </w:rPr>
      </w:pPr>
      <w:r w:rsidRPr="00074050">
        <w:rPr>
          <w:rFonts w:eastAsia="Times New Roman" w:cs="Arial"/>
          <w:lang w:eastAsia="fi-FI"/>
        </w:rPr>
        <w:t>Paluu entiseen työhön, mutta työhön paluun tukemiseksi tarvitaan työjärjestelyjä tilapäisesti tai pysyvästi. Näitä ovat esimerkiksi</w:t>
      </w:r>
    </w:p>
    <w:p w14:paraId="4B370694" w14:textId="77777777" w:rsidR="002E2C0E" w:rsidRPr="00074050" w:rsidRDefault="002E2C0E" w:rsidP="00676837">
      <w:pPr>
        <w:pStyle w:val="Luettelokappale"/>
        <w:numPr>
          <w:ilvl w:val="0"/>
          <w:numId w:val="17"/>
        </w:numPr>
        <w:spacing w:after="0" w:line="240" w:lineRule="auto"/>
        <w:rPr>
          <w:rFonts w:eastAsia="Times New Roman" w:cs="Arial"/>
          <w:lang w:eastAsia="fi-FI"/>
        </w:rPr>
      </w:pPr>
      <w:r w:rsidRPr="00074050">
        <w:rPr>
          <w:rFonts w:eastAsia="Times New Roman" w:cs="Arial"/>
          <w:lang w:eastAsia="fi-FI"/>
        </w:rPr>
        <w:t xml:space="preserve">työtehtävien </w:t>
      </w:r>
      <w:r w:rsidR="00C9340A" w:rsidRPr="00074050">
        <w:rPr>
          <w:rFonts w:eastAsia="Times New Roman" w:cs="Arial"/>
          <w:lang w:eastAsia="fi-FI"/>
        </w:rPr>
        <w:t>muokkaaminen</w:t>
      </w:r>
      <w:r w:rsidR="00672070" w:rsidRPr="00074050">
        <w:rPr>
          <w:rFonts w:eastAsia="Times New Roman" w:cs="Arial"/>
          <w:lang w:eastAsia="fi-FI"/>
        </w:rPr>
        <w:t xml:space="preserve"> ja/tai korvaavat työt</w:t>
      </w:r>
    </w:p>
    <w:p w14:paraId="19042785" w14:textId="77777777" w:rsidR="002E2C0E" w:rsidRPr="00074050" w:rsidRDefault="00672070" w:rsidP="00676837">
      <w:pPr>
        <w:pStyle w:val="Luettelokappale"/>
        <w:numPr>
          <w:ilvl w:val="0"/>
          <w:numId w:val="17"/>
        </w:numPr>
        <w:spacing w:after="0" w:line="240" w:lineRule="auto"/>
        <w:rPr>
          <w:rFonts w:eastAsia="Times New Roman" w:cs="Arial"/>
          <w:lang w:eastAsia="fi-FI"/>
        </w:rPr>
      </w:pPr>
      <w:r w:rsidRPr="00074050">
        <w:rPr>
          <w:rFonts w:eastAsia="Times New Roman" w:cs="Arial"/>
          <w:lang w:eastAsia="fi-FI"/>
        </w:rPr>
        <w:t>tarvittaessa työvälineiden uusiminen</w:t>
      </w:r>
      <w:r w:rsidR="002E2C0E" w:rsidRPr="00074050">
        <w:rPr>
          <w:rFonts w:eastAsia="Times New Roman" w:cs="Arial"/>
          <w:lang w:eastAsia="fi-FI"/>
        </w:rPr>
        <w:t xml:space="preserve"> tai apuvälin</w:t>
      </w:r>
      <w:r w:rsidRPr="00074050">
        <w:rPr>
          <w:rFonts w:eastAsia="Times New Roman" w:cs="Arial"/>
          <w:lang w:eastAsia="fi-FI"/>
        </w:rPr>
        <w:t>eiden käyttö</w:t>
      </w:r>
      <w:r w:rsidR="00EB0E93">
        <w:rPr>
          <w:rFonts w:eastAsia="Times New Roman" w:cs="Arial"/>
          <w:lang w:eastAsia="fi-FI"/>
        </w:rPr>
        <w:t>, ergonomiset parannukset</w:t>
      </w:r>
    </w:p>
    <w:p w14:paraId="4F6CE54B" w14:textId="77777777" w:rsidR="002E2C0E" w:rsidRDefault="00672070" w:rsidP="00676837">
      <w:pPr>
        <w:pStyle w:val="Luettelokappale"/>
        <w:numPr>
          <w:ilvl w:val="0"/>
          <w:numId w:val="17"/>
        </w:numPr>
        <w:spacing w:after="0" w:line="240" w:lineRule="auto"/>
        <w:rPr>
          <w:rFonts w:eastAsia="Times New Roman" w:cs="Arial"/>
          <w:lang w:eastAsia="fi-FI"/>
        </w:rPr>
      </w:pPr>
      <w:r w:rsidRPr="00074050">
        <w:rPr>
          <w:rFonts w:eastAsia="Times New Roman" w:cs="Arial"/>
          <w:lang w:eastAsia="fi-FI"/>
        </w:rPr>
        <w:t>työaikajärjestelyt</w:t>
      </w:r>
      <w:r w:rsidR="00EB0E93">
        <w:rPr>
          <w:rFonts w:eastAsia="Times New Roman" w:cs="Arial"/>
          <w:lang w:eastAsia="fi-FI"/>
        </w:rPr>
        <w:t xml:space="preserve"> (</w:t>
      </w:r>
      <w:r w:rsidR="00C34822">
        <w:rPr>
          <w:rFonts w:eastAsia="Times New Roman" w:cs="Arial"/>
          <w:lang w:eastAsia="fi-FI"/>
        </w:rPr>
        <w:t>m</w:t>
      </w:r>
      <w:r w:rsidR="004F4DB4">
        <w:rPr>
          <w:rFonts w:eastAsia="Times New Roman" w:cs="Arial"/>
          <w:lang w:eastAsia="fi-FI"/>
        </w:rPr>
        <w:t xml:space="preserve">m. </w:t>
      </w:r>
      <w:r w:rsidR="00EB0E93">
        <w:rPr>
          <w:rFonts w:eastAsia="Times New Roman" w:cs="Arial"/>
          <w:lang w:eastAsia="fi-FI"/>
        </w:rPr>
        <w:t>Kelan osasairauspäiväraha)</w:t>
      </w:r>
      <w:r w:rsidRPr="00074050">
        <w:rPr>
          <w:rFonts w:eastAsia="Times New Roman" w:cs="Arial"/>
          <w:lang w:eastAsia="fi-FI"/>
        </w:rPr>
        <w:t xml:space="preserve"> </w:t>
      </w:r>
    </w:p>
    <w:p w14:paraId="1FA54F21" w14:textId="77777777" w:rsidR="00EB0E93" w:rsidRPr="00074050" w:rsidRDefault="00EB0E93" w:rsidP="00676837">
      <w:pPr>
        <w:pStyle w:val="Luettelokappale"/>
        <w:numPr>
          <w:ilvl w:val="0"/>
          <w:numId w:val="17"/>
        </w:numPr>
        <w:spacing w:after="0" w:line="240" w:lineRule="auto"/>
        <w:rPr>
          <w:rFonts w:eastAsia="Times New Roman" w:cs="Arial"/>
          <w:lang w:eastAsia="fi-FI"/>
        </w:rPr>
      </w:pPr>
      <w:r>
        <w:rPr>
          <w:rFonts w:eastAsia="Times New Roman" w:cs="Arial"/>
          <w:lang w:eastAsia="fi-FI"/>
        </w:rPr>
        <w:t>ammatillinen kuntoutus (työkokeilu, työhönvalmennus, koulutus)</w:t>
      </w:r>
    </w:p>
    <w:p w14:paraId="23D97982" w14:textId="77777777" w:rsidR="002E2C0E" w:rsidRDefault="005C12B8" w:rsidP="002E2C0E">
      <w:pPr>
        <w:pStyle w:val="Luettelokappale"/>
        <w:numPr>
          <w:ilvl w:val="0"/>
          <w:numId w:val="14"/>
        </w:numPr>
        <w:spacing w:after="0" w:line="240" w:lineRule="auto"/>
        <w:rPr>
          <w:rFonts w:eastAsia="Times New Roman" w:cs="Arial"/>
          <w:lang w:eastAsia="fi-FI"/>
        </w:rPr>
      </w:pPr>
      <w:r>
        <w:rPr>
          <w:rFonts w:eastAsia="Times New Roman" w:cs="Arial"/>
          <w:lang w:eastAsia="fi-FI"/>
        </w:rPr>
        <w:t>Uusi ura omalla työpaikalla tai toisella työnantajalla</w:t>
      </w:r>
      <w:r w:rsidR="002E2C0E" w:rsidRPr="00074050">
        <w:rPr>
          <w:rFonts w:eastAsia="Times New Roman" w:cs="Arial"/>
          <w:lang w:eastAsia="fi-FI"/>
        </w:rPr>
        <w:t>, ellei työnantajalla ole osoittaa terveydelle sopivia työtehtäviä</w:t>
      </w:r>
      <w:r>
        <w:rPr>
          <w:rFonts w:eastAsia="Times New Roman" w:cs="Arial"/>
          <w:lang w:eastAsia="fi-FI"/>
        </w:rPr>
        <w:t xml:space="preserve"> (ammatillinen kuntoutus)</w:t>
      </w:r>
    </w:p>
    <w:p w14:paraId="691745DE" w14:textId="77777777" w:rsidR="00733DD6" w:rsidRDefault="00733DD6" w:rsidP="00733DD6">
      <w:pPr>
        <w:spacing w:after="0" w:line="240" w:lineRule="auto"/>
        <w:rPr>
          <w:rFonts w:eastAsia="Times New Roman" w:cs="Arial"/>
          <w:lang w:eastAsia="fi-FI"/>
        </w:rPr>
      </w:pPr>
    </w:p>
    <w:p w14:paraId="3CE04717" w14:textId="77777777" w:rsidR="00733DD6" w:rsidRPr="00733DD6" w:rsidRDefault="00733DD6" w:rsidP="00733DD6">
      <w:pPr>
        <w:spacing w:after="0" w:line="240" w:lineRule="auto"/>
        <w:rPr>
          <w:rFonts w:eastAsia="Times New Roman" w:cs="Arial"/>
          <w:lang w:eastAsia="fi-FI"/>
        </w:rPr>
      </w:pPr>
      <w:r w:rsidRPr="00733DD6">
        <w:rPr>
          <w:rFonts w:eastAsia="Times New Roman" w:cs="Arial"/>
          <w:b/>
          <w:i/>
          <w:lang w:eastAsia="ar-SA"/>
        </w:rPr>
        <w:t>Työnantaja</w:t>
      </w:r>
      <w:r w:rsidRPr="00733DD6">
        <w:rPr>
          <w:rFonts w:eastAsia="Times New Roman" w:cs="Arial"/>
          <w:i/>
          <w:lang w:eastAsia="ar-SA"/>
        </w:rPr>
        <w:t xml:space="preserve"> </w:t>
      </w:r>
      <w:r w:rsidRPr="00733DD6">
        <w:rPr>
          <w:rFonts w:eastAsia="Times New Roman" w:cs="Arial"/>
          <w:b/>
          <w:i/>
          <w:lang w:eastAsia="ar-SA"/>
        </w:rPr>
        <w:t>seuraa työntekijän työssä selviytymistä</w:t>
      </w:r>
      <w:r w:rsidRPr="00733DD6">
        <w:rPr>
          <w:rFonts w:eastAsia="Times New Roman" w:cs="Arial"/>
          <w:i/>
          <w:lang w:eastAsia="ar-SA"/>
        </w:rPr>
        <w:t>, työterveyshuolto työntekijän terveydentilaa</w:t>
      </w:r>
      <w:r w:rsidRPr="00733DD6">
        <w:rPr>
          <w:rFonts w:eastAsia="Times New Roman" w:cs="Arial"/>
          <w:lang w:eastAsia="ar-SA"/>
        </w:rPr>
        <w:t>.</w:t>
      </w:r>
    </w:p>
    <w:p w14:paraId="03141759" w14:textId="77777777" w:rsidR="00074050" w:rsidRDefault="00074050" w:rsidP="002E2C0E">
      <w:pPr>
        <w:spacing w:after="0" w:line="240" w:lineRule="auto"/>
        <w:rPr>
          <w:rFonts w:eastAsia="Times New Roman" w:cs="Arial"/>
          <w:lang w:eastAsia="fi-FI"/>
        </w:rPr>
      </w:pPr>
    </w:p>
    <w:p w14:paraId="34D06A94" w14:textId="77777777" w:rsidR="00566E57" w:rsidRPr="00074050" w:rsidRDefault="00566E57" w:rsidP="00566E57">
      <w:pPr>
        <w:pStyle w:val="Otsikko2"/>
        <w:spacing w:before="0" w:beforeAutospacing="0" w:after="0" w:afterAutospacing="0"/>
        <w:rPr>
          <w:rFonts w:asciiTheme="minorHAnsi" w:hAnsiTheme="minorHAnsi"/>
          <w:color w:val="4472C4" w:themeColor="accent5"/>
          <w:sz w:val="22"/>
          <w:szCs w:val="22"/>
        </w:rPr>
      </w:pPr>
      <w:r w:rsidRPr="00074050">
        <w:rPr>
          <w:rFonts w:asciiTheme="minorHAnsi" w:hAnsiTheme="minorHAnsi"/>
          <w:color w:val="4472C4" w:themeColor="accent5"/>
          <w:sz w:val="22"/>
          <w:szCs w:val="22"/>
        </w:rPr>
        <w:t>Kuntoutus</w:t>
      </w:r>
    </w:p>
    <w:p w14:paraId="3A9580EA" w14:textId="77777777" w:rsidR="00566E57" w:rsidRDefault="00566E57" w:rsidP="00566E57">
      <w:pPr>
        <w:pStyle w:val="Otsikko2"/>
        <w:spacing w:before="0" w:beforeAutospacing="0" w:after="0" w:afterAutospacing="0"/>
        <w:rPr>
          <w:rFonts w:asciiTheme="minorHAnsi" w:hAnsiTheme="minorHAnsi"/>
          <w:b w:val="0"/>
          <w:sz w:val="22"/>
          <w:szCs w:val="22"/>
        </w:rPr>
      </w:pPr>
      <w:r w:rsidRPr="00074050">
        <w:rPr>
          <w:rFonts w:asciiTheme="minorHAnsi" w:hAnsiTheme="minorHAnsi"/>
          <w:b w:val="0"/>
          <w:sz w:val="22"/>
          <w:szCs w:val="22"/>
        </w:rPr>
        <w:t>Kun työntekijän työkyky on heikentynyt ja</w:t>
      </w:r>
      <w:r w:rsidR="00733DD6">
        <w:rPr>
          <w:rFonts w:asciiTheme="minorHAnsi" w:hAnsiTheme="minorHAnsi"/>
          <w:b w:val="0"/>
          <w:sz w:val="22"/>
          <w:szCs w:val="22"/>
        </w:rPr>
        <w:t>/tai</w:t>
      </w:r>
      <w:r w:rsidRPr="00074050">
        <w:rPr>
          <w:rFonts w:asciiTheme="minorHAnsi" w:hAnsiTheme="minorHAnsi"/>
          <w:b w:val="0"/>
          <w:sz w:val="22"/>
          <w:szCs w:val="22"/>
        </w:rPr>
        <w:t xml:space="preserve"> muut toimet työntekijän työssä selviytymisen tueksi eivät riitä, työterveyshuolto ohjaa työntekijän kuntoutukseen. Kuntoutuksen tavoitteena on työkyvyn palauttaminen. Kuntoutujan lähiesimies ja työterveyshuolto tekevät yhteistyötä, jotta kuntoutus olisi tuloksellista.</w:t>
      </w:r>
    </w:p>
    <w:p w14:paraId="147F76FD" w14:textId="77777777" w:rsidR="00D70EBF" w:rsidRDefault="00D70EBF" w:rsidP="00566E57">
      <w:pPr>
        <w:pStyle w:val="Otsikko2"/>
        <w:spacing w:before="0" w:beforeAutospacing="0" w:after="0" w:afterAutospacing="0"/>
        <w:rPr>
          <w:rFonts w:asciiTheme="minorHAnsi" w:hAnsiTheme="minorHAnsi"/>
          <w:b w:val="0"/>
          <w:sz w:val="22"/>
          <w:szCs w:val="22"/>
        </w:rPr>
      </w:pPr>
    </w:p>
    <w:p w14:paraId="2238B963" w14:textId="77777777" w:rsidR="006D0963" w:rsidRDefault="00D70EBF" w:rsidP="00D70EBF">
      <w:pPr>
        <w:pStyle w:val="OutotecNormal"/>
        <w:ind w:left="0"/>
        <w:rPr>
          <w:rFonts w:asciiTheme="minorHAnsi" w:hAnsiTheme="minorHAnsi"/>
          <w:b/>
        </w:rPr>
      </w:pPr>
      <w:r>
        <w:rPr>
          <w:rFonts w:asciiTheme="minorHAnsi" w:hAnsiTheme="minorHAnsi"/>
          <w:b/>
        </w:rPr>
        <w:t xml:space="preserve">* Katso lomakkeet työterveyshuollon nettisivuilta: </w:t>
      </w:r>
    </w:p>
    <w:p w14:paraId="19E75B5F" w14:textId="77777777" w:rsidR="006D0963" w:rsidRDefault="006D0963" w:rsidP="00D70EBF">
      <w:pPr>
        <w:pStyle w:val="OutotecNormal"/>
        <w:ind w:left="0"/>
        <w:rPr>
          <w:rFonts w:asciiTheme="minorHAnsi" w:hAnsiTheme="minorHAnsi"/>
          <w:b/>
        </w:rPr>
      </w:pPr>
    </w:p>
    <w:p w14:paraId="7904838D" w14:textId="21264972" w:rsidR="00D70EBF" w:rsidRDefault="006D0963" w:rsidP="00D70EBF">
      <w:pPr>
        <w:pStyle w:val="OutotecNormal"/>
        <w:ind w:left="0"/>
        <w:rPr>
          <w:rFonts w:asciiTheme="minorHAnsi" w:hAnsiTheme="minorHAnsi"/>
          <w:lang w:val="fi-FI"/>
        </w:rPr>
      </w:pPr>
      <w:hyperlink r:id="rId7" w:history="1">
        <w:r w:rsidRPr="004A37EC">
          <w:rPr>
            <w:rStyle w:val="Hyperlinkki"/>
            <w:rFonts w:asciiTheme="minorHAnsi" w:hAnsiTheme="minorHAnsi"/>
            <w:lang w:val="fi-FI"/>
          </w:rPr>
          <w:t>https://www.lprtyoterveys.fi/fi/tyoterveyspalvelut/tyokyvyn-hallinta</w:t>
        </w:r>
      </w:hyperlink>
    </w:p>
    <w:p w14:paraId="3D37A88A" w14:textId="77777777" w:rsidR="00D70EBF" w:rsidRPr="00D70EBF" w:rsidRDefault="00D70EBF" w:rsidP="00566E57">
      <w:pPr>
        <w:pStyle w:val="Otsikko2"/>
        <w:spacing w:before="0" w:beforeAutospacing="0" w:after="0" w:afterAutospacing="0"/>
        <w:rPr>
          <w:rFonts w:asciiTheme="minorHAnsi" w:hAnsiTheme="minorHAnsi"/>
          <w:b w:val="0"/>
          <w:sz w:val="22"/>
          <w:szCs w:val="22"/>
        </w:rPr>
      </w:pPr>
    </w:p>
    <w:p w14:paraId="6143FCA2" w14:textId="3D2F82A4" w:rsidR="008B48F2" w:rsidRPr="00794459" w:rsidRDefault="008B48F2" w:rsidP="00E8758B">
      <w:pPr>
        <w:pStyle w:val="Eivli"/>
        <w:rPr>
          <w:color w:val="0070C0"/>
          <w:sz w:val="20"/>
          <w:szCs w:val="20"/>
        </w:rPr>
      </w:pPr>
    </w:p>
    <w:sectPr w:rsidR="008B48F2" w:rsidRPr="0079445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F020" w14:textId="77777777" w:rsidR="0070294F" w:rsidRDefault="0070294F" w:rsidP="0070294F">
      <w:pPr>
        <w:spacing w:after="0" w:line="240" w:lineRule="auto"/>
      </w:pPr>
      <w:r>
        <w:separator/>
      </w:r>
    </w:p>
  </w:endnote>
  <w:endnote w:type="continuationSeparator" w:id="0">
    <w:p w14:paraId="70B03DDE" w14:textId="77777777" w:rsidR="0070294F" w:rsidRDefault="0070294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5390" w14:textId="77777777" w:rsidR="00340383" w:rsidRDefault="0034038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624393"/>
      <w:docPartObj>
        <w:docPartGallery w:val="Page Numbers (Bottom of Page)"/>
        <w:docPartUnique/>
      </w:docPartObj>
    </w:sdtPr>
    <w:sdtEndPr/>
    <w:sdtContent>
      <w:p w14:paraId="70644D9D" w14:textId="77777777" w:rsidR="006E2A95" w:rsidRDefault="006E2A95">
        <w:pPr>
          <w:pStyle w:val="Alatunniste"/>
          <w:jc w:val="right"/>
        </w:pPr>
        <w:r>
          <w:fldChar w:fldCharType="begin"/>
        </w:r>
        <w:r>
          <w:instrText>PAGE   \* MERGEFORMAT</w:instrText>
        </w:r>
        <w:r>
          <w:fldChar w:fldCharType="separate"/>
        </w:r>
        <w:r w:rsidR="0089752A">
          <w:rPr>
            <w:noProof/>
          </w:rPr>
          <w:t>2</w:t>
        </w:r>
        <w:r>
          <w:fldChar w:fldCharType="end"/>
        </w:r>
      </w:p>
    </w:sdtContent>
  </w:sdt>
  <w:p w14:paraId="5302638A" w14:textId="77777777" w:rsidR="006E2A95" w:rsidRDefault="006E2A9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552C" w14:textId="77777777" w:rsidR="00340383" w:rsidRDefault="0034038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B0BE" w14:textId="77777777" w:rsidR="0070294F" w:rsidRDefault="0070294F" w:rsidP="0070294F">
      <w:pPr>
        <w:spacing w:after="0" w:line="240" w:lineRule="auto"/>
      </w:pPr>
      <w:r>
        <w:separator/>
      </w:r>
    </w:p>
  </w:footnote>
  <w:footnote w:type="continuationSeparator" w:id="0">
    <w:p w14:paraId="623B26F1" w14:textId="77777777" w:rsidR="0070294F" w:rsidRDefault="0070294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30F8" w14:textId="77777777" w:rsidR="00340383" w:rsidRDefault="0034038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BCB2" w14:textId="35B20318" w:rsidR="0070294F" w:rsidRPr="001C6056" w:rsidRDefault="003630FA" w:rsidP="001C6056">
    <w:pPr>
      <w:spacing w:before="100" w:beforeAutospacing="1" w:after="100" w:afterAutospacing="1" w:line="240" w:lineRule="auto"/>
      <w:outlineLvl w:val="0"/>
      <w:rPr>
        <w:rFonts w:ascii="Calibri" w:eastAsia="Times New Roman" w:hAnsi="Calibri" w:cs="Times New Roman"/>
        <w:b/>
        <w:bCs/>
        <w:color w:val="4472C4" w:themeColor="accent5"/>
        <w:kern w:val="36"/>
        <w:sz w:val="28"/>
        <w:szCs w:val="28"/>
        <w:lang w:eastAsia="fi-FI"/>
      </w:rPr>
    </w:pPr>
    <w:r w:rsidRPr="003630FA">
      <w:rPr>
        <w:rFonts w:ascii="Calibri" w:eastAsia="Times New Roman" w:hAnsi="Calibri" w:cs="Times New Roman"/>
        <w:b/>
        <w:bCs/>
        <w:color w:val="4472C4" w:themeColor="accent5"/>
        <w:kern w:val="36"/>
        <w:sz w:val="24"/>
        <w:szCs w:val="24"/>
        <w:lang w:eastAsia="fi-FI"/>
      </w:rPr>
      <w:drawing>
        <wp:inline distT="0" distB="0" distL="0" distR="0" wp14:anchorId="092D7A20" wp14:editId="74A448DB">
          <wp:extent cx="1521111" cy="392193"/>
          <wp:effectExtent l="0" t="0" r="3175" b="8255"/>
          <wp:docPr id="993978752" name="Kuva 1" descr="Kuva, joka sisältää kohteen Fontti, Grafiikka, teksti,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78752" name="Kuva 1" descr="Kuva, joka sisältää kohteen Fontti, Grafiikka, teksti, graafinen suunnittelu&#10;&#10;Kuvaus luotu automaattisesti"/>
                  <pic:cNvPicPr/>
                </pic:nvPicPr>
                <pic:blipFill>
                  <a:blip r:embed="rId1"/>
                  <a:stretch>
                    <a:fillRect/>
                  </a:stretch>
                </pic:blipFill>
                <pic:spPr>
                  <a:xfrm>
                    <a:off x="0" y="0"/>
                    <a:ext cx="1555913" cy="401166"/>
                  </a:xfrm>
                  <a:prstGeom prst="rect">
                    <a:avLst/>
                  </a:prstGeom>
                </pic:spPr>
              </pic:pic>
            </a:graphicData>
          </a:graphic>
        </wp:inline>
      </w:drawing>
    </w:r>
    <w:r w:rsidR="001C6056" w:rsidRPr="001C6056">
      <w:rPr>
        <w:rFonts w:ascii="Calibri" w:eastAsia="Times New Roman" w:hAnsi="Calibri" w:cs="Times New Roman"/>
        <w:b/>
        <w:bCs/>
        <w:color w:val="4472C4" w:themeColor="accent5"/>
        <w:kern w:val="36"/>
        <w:sz w:val="24"/>
        <w:szCs w:val="24"/>
        <w:lang w:eastAsia="fi-FI"/>
      </w:rPr>
      <w:t xml:space="preserve"> </w:t>
    </w:r>
    <w:r w:rsidR="001C6056" w:rsidRPr="001C6056">
      <w:rPr>
        <w:rFonts w:ascii="Calibri" w:eastAsia="Times New Roman" w:hAnsi="Calibri" w:cs="Times New Roman"/>
        <w:b/>
        <w:bCs/>
        <w:color w:val="4472C4" w:themeColor="accent5"/>
        <w:kern w:val="36"/>
        <w:sz w:val="28"/>
        <w:szCs w:val="28"/>
        <w:lang w:eastAsia="fi-FI"/>
      </w:rPr>
      <w:t xml:space="preserve">Työkyvyn hallinnan, seurannan ja varhaisen tuen malli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D9A5" w14:textId="77777777" w:rsidR="00340383" w:rsidRDefault="0034038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1D3"/>
    <w:multiLevelType w:val="hybridMultilevel"/>
    <w:tmpl w:val="E03C1F5E"/>
    <w:lvl w:ilvl="0" w:tplc="5F8E52B6">
      <w:start w:val="90"/>
      <w:numFmt w:val="bullet"/>
      <w:lvlText w:val="-"/>
      <w:lvlJc w:val="left"/>
      <w:pPr>
        <w:ind w:left="408" w:hanging="360"/>
      </w:pPr>
      <w:rPr>
        <w:rFonts w:ascii="Calibri" w:eastAsia="Times New Roman" w:hAnsi="Calibri" w:cs="Times New Roman" w:hint="default"/>
        <w:b w:val="0"/>
        <w:u w:val="non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706091"/>
    <w:multiLevelType w:val="multilevel"/>
    <w:tmpl w:val="D562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54537"/>
    <w:multiLevelType w:val="hybridMultilevel"/>
    <w:tmpl w:val="45F05A78"/>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CC72802"/>
    <w:multiLevelType w:val="hybridMultilevel"/>
    <w:tmpl w:val="6618104A"/>
    <w:lvl w:ilvl="0" w:tplc="5F8E52B6">
      <w:start w:val="90"/>
      <w:numFmt w:val="bullet"/>
      <w:lvlText w:val="-"/>
      <w:lvlJc w:val="left"/>
      <w:pPr>
        <w:ind w:left="408" w:hanging="360"/>
      </w:pPr>
      <w:rPr>
        <w:rFonts w:ascii="Calibri" w:eastAsia="Times New Roman" w:hAnsi="Calibri" w:cs="Times New Roman" w:hint="default"/>
        <w:b w:val="0"/>
        <w:u w:val="none"/>
      </w:rPr>
    </w:lvl>
    <w:lvl w:ilvl="1" w:tplc="040B0003" w:tentative="1">
      <w:start w:val="1"/>
      <w:numFmt w:val="bullet"/>
      <w:lvlText w:val="o"/>
      <w:lvlJc w:val="left"/>
      <w:pPr>
        <w:ind w:left="1128" w:hanging="360"/>
      </w:pPr>
      <w:rPr>
        <w:rFonts w:ascii="Courier New" w:hAnsi="Courier New" w:cs="Courier New" w:hint="default"/>
      </w:rPr>
    </w:lvl>
    <w:lvl w:ilvl="2" w:tplc="040B0005" w:tentative="1">
      <w:start w:val="1"/>
      <w:numFmt w:val="bullet"/>
      <w:lvlText w:val=""/>
      <w:lvlJc w:val="left"/>
      <w:pPr>
        <w:ind w:left="1848" w:hanging="360"/>
      </w:pPr>
      <w:rPr>
        <w:rFonts w:ascii="Wingdings" w:hAnsi="Wingdings" w:hint="default"/>
      </w:rPr>
    </w:lvl>
    <w:lvl w:ilvl="3" w:tplc="040B0001" w:tentative="1">
      <w:start w:val="1"/>
      <w:numFmt w:val="bullet"/>
      <w:lvlText w:val=""/>
      <w:lvlJc w:val="left"/>
      <w:pPr>
        <w:ind w:left="2568" w:hanging="360"/>
      </w:pPr>
      <w:rPr>
        <w:rFonts w:ascii="Symbol" w:hAnsi="Symbol" w:hint="default"/>
      </w:rPr>
    </w:lvl>
    <w:lvl w:ilvl="4" w:tplc="040B0003" w:tentative="1">
      <w:start w:val="1"/>
      <w:numFmt w:val="bullet"/>
      <w:lvlText w:val="o"/>
      <w:lvlJc w:val="left"/>
      <w:pPr>
        <w:ind w:left="3288" w:hanging="360"/>
      </w:pPr>
      <w:rPr>
        <w:rFonts w:ascii="Courier New" w:hAnsi="Courier New" w:cs="Courier New" w:hint="default"/>
      </w:rPr>
    </w:lvl>
    <w:lvl w:ilvl="5" w:tplc="040B0005" w:tentative="1">
      <w:start w:val="1"/>
      <w:numFmt w:val="bullet"/>
      <w:lvlText w:val=""/>
      <w:lvlJc w:val="left"/>
      <w:pPr>
        <w:ind w:left="4008" w:hanging="360"/>
      </w:pPr>
      <w:rPr>
        <w:rFonts w:ascii="Wingdings" w:hAnsi="Wingdings" w:hint="default"/>
      </w:rPr>
    </w:lvl>
    <w:lvl w:ilvl="6" w:tplc="040B0001" w:tentative="1">
      <w:start w:val="1"/>
      <w:numFmt w:val="bullet"/>
      <w:lvlText w:val=""/>
      <w:lvlJc w:val="left"/>
      <w:pPr>
        <w:ind w:left="4728" w:hanging="360"/>
      </w:pPr>
      <w:rPr>
        <w:rFonts w:ascii="Symbol" w:hAnsi="Symbol" w:hint="default"/>
      </w:rPr>
    </w:lvl>
    <w:lvl w:ilvl="7" w:tplc="040B0003" w:tentative="1">
      <w:start w:val="1"/>
      <w:numFmt w:val="bullet"/>
      <w:lvlText w:val="o"/>
      <w:lvlJc w:val="left"/>
      <w:pPr>
        <w:ind w:left="5448" w:hanging="360"/>
      </w:pPr>
      <w:rPr>
        <w:rFonts w:ascii="Courier New" w:hAnsi="Courier New" w:cs="Courier New" w:hint="default"/>
      </w:rPr>
    </w:lvl>
    <w:lvl w:ilvl="8" w:tplc="040B0005" w:tentative="1">
      <w:start w:val="1"/>
      <w:numFmt w:val="bullet"/>
      <w:lvlText w:val=""/>
      <w:lvlJc w:val="left"/>
      <w:pPr>
        <w:ind w:left="6168" w:hanging="360"/>
      </w:pPr>
      <w:rPr>
        <w:rFonts w:ascii="Wingdings" w:hAnsi="Wingdings" w:hint="default"/>
      </w:rPr>
    </w:lvl>
  </w:abstractNum>
  <w:abstractNum w:abstractNumId="4" w15:restartNumberingAfterBreak="0">
    <w:nsid w:val="236872F4"/>
    <w:multiLevelType w:val="hybridMultilevel"/>
    <w:tmpl w:val="7820BE60"/>
    <w:lvl w:ilvl="0" w:tplc="5F8E52B6">
      <w:start w:val="90"/>
      <w:numFmt w:val="bullet"/>
      <w:lvlText w:val="-"/>
      <w:lvlJc w:val="left"/>
      <w:pPr>
        <w:ind w:left="408" w:hanging="360"/>
      </w:pPr>
      <w:rPr>
        <w:rFonts w:ascii="Calibri" w:eastAsia="Times New Roman" w:hAnsi="Calibri" w:cs="Times New Roman" w:hint="default"/>
        <w:b w:val="0"/>
        <w:u w:val="non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4BD2074"/>
    <w:multiLevelType w:val="hybridMultilevel"/>
    <w:tmpl w:val="7DCA3238"/>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27DE3461"/>
    <w:multiLevelType w:val="hybridMultilevel"/>
    <w:tmpl w:val="82E4CD42"/>
    <w:lvl w:ilvl="0" w:tplc="E668E9D4">
      <w:start w:val="90"/>
      <w:numFmt w:val="bullet"/>
      <w:lvlText w:val="•"/>
      <w:lvlJc w:val="left"/>
      <w:pPr>
        <w:ind w:left="720" w:hanging="360"/>
      </w:pPr>
      <w:rPr>
        <w:rFonts w:ascii="Calibri" w:eastAsia="Times New Roman" w:hAnsi="Calibri" w:cs="Arial" w:hint="default"/>
        <w:color w:val="auto"/>
      </w:rPr>
    </w:lvl>
    <w:lvl w:ilvl="1" w:tplc="040B0003">
      <w:start w:val="1"/>
      <w:numFmt w:val="bullet"/>
      <w:lvlText w:val="o"/>
      <w:lvlJc w:val="left"/>
      <w:pPr>
        <w:ind w:left="1440" w:hanging="360"/>
      </w:pPr>
      <w:rPr>
        <w:rFonts w:ascii="Courier New" w:hAnsi="Courier New" w:cs="Courier New" w:hint="default"/>
      </w:rPr>
    </w:lvl>
    <w:lvl w:ilvl="2" w:tplc="78305C10">
      <w:numFmt w:val="bullet"/>
      <w:lvlText w:val="-"/>
      <w:lvlJc w:val="left"/>
      <w:pPr>
        <w:ind w:left="2160" w:hanging="360"/>
      </w:pPr>
      <w:rPr>
        <w:rFonts w:ascii="Calibri" w:eastAsia="Times New Roman" w:hAnsi="Calibri" w:cs="Aria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9EA34C6"/>
    <w:multiLevelType w:val="hybridMultilevel"/>
    <w:tmpl w:val="E0A0DFDA"/>
    <w:lvl w:ilvl="0" w:tplc="040B0003">
      <w:start w:val="1"/>
      <w:numFmt w:val="bullet"/>
      <w:lvlText w:val="o"/>
      <w:lvlJc w:val="left"/>
      <w:pPr>
        <w:ind w:left="643" w:hanging="360"/>
      </w:pPr>
      <w:rPr>
        <w:rFonts w:ascii="Courier New" w:hAnsi="Courier New" w:cs="Courier New" w:hint="default"/>
      </w:rPr>
    </w:lvl>
    <w:lvl w:ilvl="1" w:tplc="040B0003" w:tentative="1">
      <w:start w:val="1"/>
      <w:numFmt w:val="bullet"/>
      <w:lvlText w:val="o"/>
      <w:lvlJc w:val="left"/>
      <w:pPr>
        <w:ind w:left="1363" w:hanging="360"/>
      </w:pPr>
      <w:rPr>
        <w:rFonts w:ascii="Courier New" w:hAnsi="Courier New" w:cs="Courier New" w:hint="default"/>
      </w:rPr>
    </w:lvl>
    <w:lvl w:ilvl="2" w:tplc="040B0005" w:tentative="1">
      <w:start w:val="1"/>
      <w:numFmt w:val="bullet"/>
      <w:lvlText w:val=""/>
      <w:lvlJc w:val="left"/>
      <w:pPr>
        <w:ind w:left="2083" w:hanging="360"/>
      </w:pPr>
      <w:rPr>
        <w:rFonts w:ascii="Wingdings" w:hAnsi="Wingdings" w:hint="default"/>
      </w:rPr>
    </w:lvl>
    <w:lvl w:ilvl="3" w:tplc="040B0001" w:tentative="1">
      <w:start w:val="1"/>
      <w:numFmt w:val="bullet"/>
      <w:lvlText w:val=""/>
      <w:lvlJc w:val="left"/>
      <w:pPr>
        <w:ind w:left="2803" w:hanging="360"/>
      </w:pPr>
      <w:rPr>
        <w:rFonts w:ascii="Symbol" w:hAnsi="Symbol" w:hint="default"/>
      </w:rPr>
    </w:lvl>
    <w:lvl w:ilvl="4" w:tplc="040B0003" w:tentative="1">
      <w:start w:val="1"/>
      <w:numFmt w:val="bullet"/>
      <w:lvlText w:val="o"/>
      <w:lvlJc w:val="left"/>
      <w:pPr>
        <w:ind w:left="3523" w:hanging="360"/>
      </w:pPr>
      <w:rPr>
        <w:rFonts w:ascii="Courier New" w:hAnsi="Courier New" w:cs="Courier New" w:hint="default"/>
      </w:rPr>
    </w:lvl>
    <w:lvl w:ilvl="5" w:tplc="040B0005" w:tentative="1">
      <w:start w:val="1"/>
      <w:numFmt w:val="bullet"/>
      <w:lvlText w:val=""/>
      <w:lvlJc w:val="left"/>
      <w:pPr>
        <w:ind w:left="4243" w:hanging="360"/>
      </w:pPr>
      <w:rPr>
        <w:rFonts w:ascii="Wingdings" w:hAnsi="Wingdings" w:hint="default"/>
      </w:rPr>
    </w:lvl>
    <w:lvl w:ilvl="6" w:tplc="040B0001" w:tentative="1">
      <w:start w:val="1"/>
      <w:numFmt w:val="bullet"/>
      <w:lvlText w:val=""/>
      <w:lvlJc w:val="left"/>
      <w:pPr>
        <w:ind w:left="4963" w:hanging="360"/>
      </w:pPr>
      <w:rPr>
        <w:rFonts w:ascii="Symbol" w:hAnsi="Symbol" w:hint="default"/>
      </w:rPr>
    </w:lvl>
    <w:lvl w:ilvl="7" w:tplc="040B0003" w:tentative="1">
      <w:start w:val="1"/>
      <w:numFmt w:val="bullet"/>
      <w:lvlText w:val="o"/>
      <w:lvlJc w:val="left"/>
      <w:pPr>
        <w:ind w:left="5683" w:hanging="360"/>
      </w:pPr>
      <w:rPr>
        <w:rFonts w:ascii="Courier New" w:hAnsi="Courier New" w:cs="Courier New" w:hint="default"/>
      </w:rPr>
    </w:lvl>
    <w:lvl w:ilvl="8" w:tplc="040B0005" w:tentative="1">
      <w:start w:val="1"/>
      <w:numFmt w:val="bullet"/>
      <w:lvlText w:val=""/>
      <w:lvlJc w:val="left"/>
      <w:pPr>
        <w:ind w:left="6403" w:hanging="360"/>
      </w:pPr>
      <w:rPr>
        <w:rFonts w:ascii="Wingdings" w:hAnsi="Wingdings" w:hint="default"/>
      </w:rPr>
    </w:lvl>
  </w:abstractNum>
  <w:abstractNum w:abstractNumId="8" w15:restartNumberingAfterBreak="0">
    <w:nsid w:val="2F7722C5"/>
    <w:multiLevelType w:val="multilevel"/>
    <w:tmpl w:val="2F6C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F12C1"/>
    <w:multiLevelType w:val="hybridMultilevel"/>
    <w:tmpl w:val="645EE602"/>
    <w:lvl w:ilvl="0" w:tplc="040B0003">
      <w:start w:val="1"/>
      <w:numFmt w:val="bullet"/>
      <w:lvlText w:val="o"/>
      <w:lvlJc w:val="left"/>
      <w:pPr>
        <w:ind w:left="1080" w:hanging="360"/>
      </w:pPr>
      <w:rPr>
        <w:rFonts w:ascii="Courier New" w:hAnsi="Courier New" w:cs="Courier New" w:hint="default"/>
      </w:rPr>
    </w:lvl>
    <w:lvl w:ilvl="1" w:tplc="040B0003">
      <w:start w:val="1"/>
      <w:numFmt w:val="bullet"/>
      <w:lvlText w:val="o"/>
      <w:lvlJc w:val="left"/>
      <w:pPr>
        <w:ind w:left="1800" w:hanging="360"/>
      </w:pPr>
      <w:rPr>
        <w:rFonts w:ascii="Courier New" w:hAnsi="Courier New" w:cs="Courier New" w:hint="default"/>
      </w:rPr>
    </w:lvl>
    <w:lvl w:ilvl="2" w:tplc="040B0003">
      <w:start w:val="1"/>
      <w:numFmt w:val="bullet"/>
      <w:lvlText w:val="o"/>
      <w:lvlJc w:val="left"/>
      <w:pPr>
        <w:ind w:left="2520" w:hanging="360"/>
      </w:pPr>
      <w:rPr>
        <w:rFonts w:ascii="Courier New" w:hAnsi="Courier New" w:cs="Courier New"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48942AE5"/>
    <w:multiLevelType w:val="hybridMultilevel"/>
    <w:tmpl w:val="B0DC9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93D61F2"/>
    <w:multiLevelType w:val="hybridMultilevel"/>
    <w:tmpl w:val="AC56D600"/>
    <w:lvl w:ilvl="0" w:tplc="5F8E52B6">
      <w:start w:val="90"/>
      <w:numFmt w:val="bullet"/>
      <w:lvlText w:val="-"/>
      <w:lvlJc w:val="left"/>
      <w:pPr>
        <w:ind w:left="408" w:hanging="360"/>
      </w:pPr>
      <w:rPr>
        <w:rFonts w:ascii="Calibri" w:eastAsia="Times New Roman" w:hAnsi="Calibri" w:cs="Times New Roman" w:hint="default"/>
        <w:b w:val="0"/>
        <w:u w:val="non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153077B"/>
    <w:multiLevelType w:val="hybridMultilevel"/>
    <w:tmpl w:val="57F021FE"/>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67A02734"/>
    <w:multiLevelType w:val="hybridMultilevel"/>
    <w:tmpl w:val="69D8E5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8276887"/>
    <w:multiLevelType w:val="hybridMultilevel"/>
    <w:tmpl w:val="991C63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FD45961"/>
    <w:multiLevelType w:val="hybridMultilevel"/>
    <w:tmpl w:val="582E4E7E"/>
    <w:lvl w:ilvl="0" w:tplc="040B0003">
      <w:start w:val="1"/>
      <w:numFmt w:val="bullet"/>
      <w:lvlText w:val="o"/>
      <w:lvlJc w:val="left"/>
      <w:pPr>
        <w:ind w:left="1080" w:hanging="360"/>
      </w:pPr>
      <w:rPr>
        <w:rFonts w:ascii="Courier New" w:hAnsi="Courier New" w:cs="Courier New" w:hint="default"/>
      </w:rPr>
    </w:lvl>
    <w:lvl w:ilvl="1" w:tplc="040B0003">
      <w:start w:val="1"/>
      <w:numFmt w:val="bullet"/>
      <w:lvlText w:val="o"/>
      <w:lvlJc w:val="left"/>
      <w:pPr>
        <w:ind w:left="1800" w:hanging="360"/>
      </w:pPr>
      <w:rPr>
        <w:rFonts w:ascii="Courier New" w:hAnsi="Courier New" w:cs="Courier New" w:hint="default"/>
      </w:rPr>
    </w:lvl>
    <w:lvl w:ilvl="2" w:tplc="040B0003">
      <w:start w:val="1"/>
      <w:numFmt w:val="bullet"/>
      <w:lvlText w:val="o"/>
      <w:lvlJc w:val="left"/>
      <w:pPr>
        <w:ind w:left="2520" w:hanging="360"/>
      </w:pPr>
      <w:rPr>
        <w:rFonts w:ascii="Courier New" w:hAnsi="Courier New" w:cs="Courier New"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74570808"/>
    <w:multiLevelType w:val="hybridMultilevel"/>
    <w:tmpl w:val="A358EF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8424E37"/>
    <w:multiLevelType w:val="hybridMultilevel"/>
    <w:tmpl w:val="9E5E1FF4"/>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792623342">
    <w:abstractNumId w:val="8"/>
  </w:num>
  <w:num w:numId="2" w16cid:durableId="901402631">
    <w:abstractNumId w:val="1"/>
  </w:num>
  <w:num w:numId="3" w16cid:durableId="1802258813">
    <w:abstractNumId w:val="12"/>
  </w:num>
  <w:num w:numId="4" w16cid:durableId="1163854610">
    <w:abstractNumId w:val="5"/>
  </w:num>
  <w:num w:numId="5" w16cid:durableId="1462380318">
    <w:abstractNumId w:val="16"/>
  </w:num>
  <w:num w:numId="6" w16cid:durableId="847407326">
    <w:abstractNumId w:val="13"/>
  </w:num>
  <w:num w:numId="7" w16cid:durableId="105588075">
    <w:abstractNumId w:val="2"/>
  </w:num>
  <w:num w:numId="8" w16cid:durableId="852230974">
    <w:abstractNumId w:val="10"/>
  </w:num>
  <w:num w:numId="9" w16cid:durableId="572543675">
    <w:abstractNumId w:val="3"/>
  </w:num>
  <w:num w:numId="10" w16cid:durableId="971445973">
    <w:abstractNumId w:val="11"/>
  </w:num>
  <w:num w:numId="11" w16cid:durableId="241568225">
    <w:abstractNumId w:val="4"/>
  </w:num>
  <w:num w:numId="12" w16cid:durableId="1993287360">
    <w:abstractNumId w:val="0"/>
  </w:num>
  <w:num w:numId="13" w16cid:durableId="1235817384">
    <w:abstractNumId w:val="14"/>
  </w:num>
  <w:num w:numId="14" w16cid:durableId="272595726">
    <w:abstractNumId w:val="6"/>
  </w:num>
  <w:num w:numId="15" w16cid:durableId="640423738">
    <w:abstractNumId w:val="17"/>
  </w:num>
  <w:num w:numId="16" w16cid:durableId="19166074">
    <w:abstractNumId w:val="9"/>
  </w:num>
  <w:num w:numId="17" w16cid:durableId="1154183120">
    <w:abstractNumId w:val="15"/>
  </w:num>
  <w:num w:numId="18" w16cid:durableId="1090007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26"/>
    <w:rsid w:val="0000165C"/>
    <w:rsid w:val="00001964"/>
    <w:rsid w:val="00007699"/>
    <w:rsid w:val="000125AB"/>
    <w:rsid w:val="000151A5"/>
    <w:rsid w:val="0001664E"/>
    <w:rsid w:val="000232DB"/>
    <w:rsid w:val="0002556E"/>
    <w:rsid w:val="000312B5"/>
    <w:rsid w:val="00033972"/>
    <w:rsid w:val="00036C83"/>
    <w:rsid w:val="00040B55"/>
    <w:rsid w:val="00045E49"/>
    <w:rsid w:val="00046F7D"/>
    <w:rsid w:val="00054CEB"/>
    <w:rsid w:val="00074050"/>
    <w:rsid w:val="00081002"/>
    <w:rsid w:val="00083484"/>
    <w:rsid w:val="00090FFA"/>
    <w:rsid w:val="00095EF6"/>
    <w:rsid w:val="000A6071"/>
    <w:rsid w:val="000B155A"/>
    <w:rsid w:val="000C0972"/>
    <w:rsid w:val="000C4272"/>
    <w:rsid w:val="000C44D2"/>
    <w:rsid w:val="000D58B4"/>
    <w:rsid w:val="000E3C1C"/>
    <w:rsid w:val="000E4A14"/>
    <w:rsid w:val="000E55EA"/>
    <w:rsid w:val="000E70E2"/>
    <w:rsid w:val="001009F2"/>
    <w:rsid w:val="00102428"/>
    <w:rsid w:val="00103F57"/>
    <w:rsid w:val="00112100"/>
    <w:rsid w:val="00135526"/>
    <w:rsid w:val="001504B1"/>
    <w:rsid w:val="001539BD"/>
    <w:rsid w:val="0015586A"/>
    <w:rsid w:val="001718F7"/>
    <w:rsid w:val="00176487"/>
    <w:rsid w:val="0018461B"/>
    <w:rsid w:val="001852B4"/>
    <w:rsid w:val="00195A93"/>
    <w:rsid w:val="001A288B"/>
    <w:rsid w:val="001A397F"/>
    <w:rsid w:val="001B54B2"/>
    <w:rsid w:val="001B60D9"/>
    <w:rsid w:val="001B7D78"/>
    <w:rsid w:val="001C6056"/>
    <w:rsid w:val="001E186B"/>
    <w:rsid w:val="001F0867"/>
    <w:rsid w:val="001F1522"/>
    <w:rsid w:val="001F1817"/>
    <w:rsid w:val="001F36ED"/>
    <w:rsid w:val="001F379D"/>
    <w:rsid w:val="001F5299"/>
    <w:rsid w:val="00203728"/>
    <w:rsid w:val="0020485D"/>
    <w:rsid w:val="00207AF7"/>
    <w:rsid w:val="00224D77"/>
    <w:rsid w:val="0023628F"/>
    <w:rsid w:val="00236578"/>
    <w:rsid w:val="00244D69"/>
    <w:rsid w:val="002462B9"/>
    <w:rsid w:val="0025039E"/>
    <w:rsid w:val="00250427"/>
    <w:rsid w:val="00252A61"/>
    <w:rsid w:val="002639FC"/>
    <w:rsid w:val="0027222E"/>
    <w:rsid w:val="00273B46"/>
    <w:rsid w:val="00276DD4"/>
    <w:rsid w:val="00280D30"/>
    <w:rsid w:val="00282F4E"/>
    <w:rsid w:val="002951E7"/>
    <w:rsid w:val="002959FC"/>
    <w:rsid w:val="002A40FC"/>
    <w:rsid w:val="002A553D"/>
    <w:rsid w:val="002B3453"/>
    <w:rsid w:val="002B3597"/>
    <w:rsid w:val="002C34DA"/>
    <w:rsid w:val="002D4439"/>
    <w:rsid w:val="002E04FD"/>
    <w:rsid w:val="002E2AF4"/>
    <w:rsid w:val="002E2C0E"/>
    <w:rsid w:val="002E44FE"/>
    <w:rsid w:val="002F1DD8"/>
    <w:rsid w:val="002F36EB"/>
    <w:rsid w:val="002F7BE3"/>
    <w:rsid w:val="00303BEB"/>
    <w:rsid w:val="00312CDD"/>
    <w:rsid w:val="00316ED5"/>
    <w:rsid w:val="003175EC"/>
    <w:rsid w:val="00324408"/>
    <w:rsid w:val="00326291"/>
    <w:rsid w:val="00332406"/>
    <w:rsid w:val="0033296F"/>
    <w:rsid w:val="00340383"/>
    <w:rsid w:val="003416B3"/>
    <w:rsid w:val="003419C6"/>
    <w:rsid w:val="00341F54"/>
    <w:rsid w:val="00343CC3"/>
    <w:rsid w:val="00346612"/>
    <w:rsid w:val="00356822"/>
    <w:rsid w:val="00357498"/>
    <w:rsid w:val="00357620"/>
    <w:rsid w:val="003630FA"/>
    <w:rsid w:val="00376003"/>
    <w:rsid w:val="003778DF"/>
    <w:rsid w:val="00380ED1"/>
    <w:rsid w:val="00381134"/>
    <w:rsid w:val="003819C9"/>
    <w:rsid w:val="003822D9"/>
    <w:rsid w:val="00383C8F"/>
    <w:rsid w:val="0038738B"/>
    <w:rsid w:val="00391B70"/>
    <w:rsid w:val="00394A7B"/>
    <w:rsid w:val="00395179"/>
    <w:rsid w:val="00396767"/>
    <w:rsid w:val="003A057D"/>
    <w:rsid w:val="003B14C0"/>
    <w:rsid w:val="003B58DE"/>
    <w:rsid w:val="003C20C9"/>
    <w:rsid w:val="003D1D16"/>
    <w:rsid w:val="003E059F"/>
    <w:rsid w:val="003E1327"/>
    <w:rsid w:val="003F5B83"/>
    <w:rsid w:val="003F7676"/>
    <w:rsid w:val="0040163B"/>
    <w:rsid w:val="00402700"/>
    <w:rsid w:val="00402DD8"/>
    <w:rsid w:val="0040786D"/>
    <w:rsid w:val="00412178"/>
    <w:rsid w:val="0042216E"/>
    <w:rsid w:val="00422AD2"/>
    <w:rsid w:val="00432568"/>
    <w:rsid w:val="00433609"/>
    <w:rsid w:val="00437613"/>
    <w:rsid w:val="0044077C"/>
    <w:rsid w:val="00445A3A"/>
    <w:rsid w:val="00446385"/>
    <w:rsid w:val="00446816"/>
    <w:rsid w:val="00450037"/>
    <w:rsid w:val="00450A3D"/>
    <w:rsid w:val="004577C0"/>
    <w:rsid w:val="00470D91"/>
    <w:rsid w:val="004729D5"/>
    <w:rsid w:val="004744D2"/>
    <w:rsid w:val="00477813"/>
    <w:rsid w:val="00482873"/>
    <w:rsid w:val="00483B92"/>
    <w:rsid w:val="004904DC"/>
    <w:rsid w:val="00491715"/>
    <w:rsid w:val="004958F5"/>
    <w:rsid w:val="004963CC"/>
    <w:rsid w:val="004A4C6A"/>
    <w:rsid w:val="004B3FBA"/>
    <w:rsid w:val="004B4D9C"/>
    <w:rsid w:val="004B6BDF"/>
    <w:rsid w:val="004C0B54"/>
    <w:rsid w:val="004C1D06"/>
    <w:rsid w:val="004C2C70"/>
    <w:rsid w:val="004C58E4"/>
    <w:rsid w:val="004C5EF4"/>
    <w:rsid w:val="004C633D"/>
    <w:rsid w:val="004D0648"/>
    <w:rsid w:val="004D3944"/>
    <w:rsid w:val="004D465D"/>
    <w:rsid w:val="004E214C"/>
    <w:rsid w:val="004E252F"/>
    <w:rsid w:val="004F22A2"/>
    <w:rsid w:val="004F4DB4"/>
    <w:rsid w:val="004F5E22"/>
    <w:rsid w:val="005002D3"/>
    <w:rsid w:val="0050238F"/>
    <w:rsid w:val="00506DC2"/>
    <w:rsid w:val="00507EE7"/>
    <w:rsid w:val="005162D7"/>
    <w:rsid w:val="0052574F"/>
    <w:rsid w:val="00532E7A"/>
    <w:rsid w:val="005435E2"/>
    <w:rsid w:val="00544DF6"/>
    <w:rsid w:val="0054733E"/>
    <w:rsid w:val="00556CA0"/>
    <w:rsid w:val="0056105C"/>
    <w:rsid w:val="00565F72"/>
    <w:rsid w:val="00566115"/>
    <w:rsid w:val="00566E57"/>
    <w:rsid w:val="005678BA"/>
    <w:rsid w:val="005712F0"/>
    <w:rsid w:val="005719F5"/>
    <w:rsid w:val="0057557A"/>
    <w:rsid w:val="0059298C"/>
    <w:rsid w:val="005A36F0"/>
    <w:rsid w:val="005A63A4"/>
    <w:rsid w:val="005A6FA0"/>
    <w:rsid w:val="005B11B6"/>
    <w:rsid w:val="005B6F5D"/>
    <w:rsid w:val="005B76EC"/>
    <w:rsid w:val="005C12B8"/>
    <w:rsid w:val="005E722F"/>
    <w:rsid w:val="005F07FB"/>
    <w:rsid w:val="0060241B"/>
    <w:rsid w:val="0061230C"/>
    <w:rsid w:val="0061790D"/>
    <w:rsid w:val="00622BFD"/>
    <w:rsid w:val="0062653A"/>
    <w:rsid w:val="006309B2"/>
    <w:rsid w:val="006408C4"/>
    <w:rsid w:val="006578B5"/>
    <w:rsid w:val="006646E0"/>
    <w:rsid w:val="00670E9F"/>
    <w:rsid w:val="00672070"/>
    <w:rsid w:val="00676837"/>
    <w:rsid w:val="006802E3"/>
    <w:rsid w:val="00680623"/>
    <w:rsid w:val="00681BB5"/>
    <w:rsid w:val="00683316"/>
    <w:rsid w:val="00692A42"/>
    <w:rsid w:val="006A515A"/>
    <w:rsid w:val="006A6F34"/>
    <w:rsid w:val="006C2B14"/>
    <w:rsid w:val="006C6B5D"/>
    <w:rsid w:val="006D0963"/>
    <w:rsid w:val="006D15FF"/>
    <w:rsid w:val="006D1F19"/>
    <w:rsid w:val="006D1F9B"/>
    <w:rsid w:val="006D3281"/>
    <w:rsid w:val="006D399D"/>
    <w:rsid w:val="006D5A89"/>
    <w:rsid w:val="006D75E9"/>
    <w:rsid w:val="006E0ABD"/>
    <w:rsid w:val="006E2A95"/>
    <w:rsid w:val="006E5B19"/>
    <w:rsid w:val="006F1FB4"/>
    <w:rsid w:val="006F25B7"/>
    <w:rsid w:val="006F48C5"/>
    <w:rsid w:val="006F755D"/>
    <w:rsid w:val="007026FE"/>
    <w:rsid w:val="0070294F"/>
    <w:rsid w:val="0070574B"/>
    <w:rsid w:val="0070728A"/>
    <w:rsid w:val="0071559B"/>
    <w:rsid w:val="007176B2"/>
    <w:rsid w:val="00721EA9"/>
    <w:rsid w:val="00722110"/>
    <w:rsid w:val="00722590"/>
    <w:rsid w:val="007262F3"/>
    <w:rsid w:val="007338C9"/>
    <w:rsid w:val="00733DD6"/>
    <w:rsid w:val="007347FE"/>
    <w:rsid w:val="00743610"/>
    <w:rsid w:val="0074693D"/>
    <w:rsid w:val="00764652"/>
    <w:rsid w:val="0077302E"/>
    <w:rsid w:val="00776AC2"/>
    <w:rsid w:val="00794459"/>
    <w:rsid w:val="007968E7"/>
    <w:rsid w:val="007A00D9"/>
    <w:rsid w:val="007A486B"/>
    <w:rsid w:val="007A6C6D"/>
    <w:rsid w:val="007A752D"/>
    <w:rsid w:val="007B7758"/>
    <w:rsid w:val="007C07ED"/>
    <w:rsid w:val="007D4207"/>
    <w:rsid w:val="007E6BE3"/>
    <w:rsid w:val="007F7C43"/>
    <w:rsid w:val="0080345D"/>
    <w:rsid w:val="00804642"/>
    <w:rsid w:val="00807516"/>
    <w:rsid w:val="00810A35"/>
    <w:rsid w:val="0082133F"/>
    <w:rsid w:val="008279B3"/>
    <w:rsid w:val="00827DFC"/>
    <w:rsid w:val="00831EB5"/>
    <w:rsid w:val="00834858"/>
    <w:rsid w:val="00837CB0"/>
    <w:rsid w:val="00871BF4"/>
    <w:rsid w:val="00875C93"/>
    <w:rsid w:val="00883575"/>
    <w:rsid w:val="00892AE3"/>
    <w:rsid w:val="0089752A"/>
    <w:rsid w:val="00897DE7"/>
    <w:rsid w:val="008A260F"/>
    <w:rsid w:val="008A2A89"/>
    <w:rsid w:val="008A4064"/>
    <w:rsid w:val="008A5378"/>
    <w:rsid w:val="008A652E"/>
    <w:rsid w:val="008B37F7"/>
    <w:rsid w:val="008B48F2"/>
    <w:rsid w:val="008C0EA2"/>
    <w:rsid w:val="008C14E4"/>
    <w:rsid w:val="008D26F8"/>
    <w:rsid w:val="008D59D3"/>
    <w:rsid w:val="008F52A4"/>
    <w:rsid w:val="00905AE1"/>
    <w:rsid w:val="00922C29"/>
    <w:rsid w:val="009242C6"/>
    <w:rsid w:val="00924CB2"/>
    <w:rsid w:val="009265F9"/>
    <w:rsid w:val="00927128"/>
    <w:rsid w:val="00934B3B"/>
    <w:rsid w:val="009404FB"/>
    <w:rsid w:val="00952B27"/>
    <w:rsid w:val="00955DD2"/>
    <w:rsid w:val="00962504"/>
    <w:rsid w:val="00974D2D"/>
    <w:rsid w:val="009845AF"/>
    <w:rsid w:val="00991064"/>
    <w:rsid w:val="00993D87"/>
    <w:rsid w:val="0099514C"/>
    <w:rsid w:val="00996EB1"/>
    <w:rsid w:val="00997310"/>
    <w:rsid w:val="009A219E"/>
    <w:rsid w:val="009A474D"/>
    <w:rsid w:val="009A58FE"/>
    <w:rsid w:val="009A70EF"/>
    <w:rsid w:val="009B48B4"/>
    <w:rsid w:val="009C398A"/>
    <w:rsid w:val="009C7511"/>
    <w:rsid w:val="009D1945"/>
    <w:rsid w:val="009D1D19"/>
    <w:rsid w:val="009D21D1"/>
    <w:rsid w:val="009D38DC"/>
    <w:rsid w:val="009D6DC9"/>
    <w:rsid w:val="009E2FC9"/>
    <w:rsid w:val="009F42A6"/>
    <w:rsid w:val="00A00B7E"/>
    <w:rsid w:val="00A02CC7"/>
    <w:rsid w:val="00A03DF2"/>
    <w:rsid w:val="00A07CA6"/>
    <w:rsid w:val="00A15BC9"/>
    <w:rsid w:val="00A2540C"/>
    <w:rsid w:val="00A26C28"/>
    <w:rsid w:val="00A26CA4"/>
    <w:rsid w:val="00A27A6E"/>
    <w:rsid w:val="00A311F9"/>
    <w:rsid w:val="00A345FF"/>
    <w:rsid w:val="00A47AEB"/>
    <w:rsid w:val="00A53BB6"/>
    <w:rsid w:val="00A55C74"/>
    <w:rsid w:val="00A6646B"/>
    <w:rsid w:val="00A72E57"/>
    <w:rsid w:val="00A73FF0"/>
    <w:rsid w:val="00A75191"/>
    <w:rsid w:val="00A76D41"/>
    <w:rsid w:val="00A77B41"/>
    <w:rsid w:val="00A84162"/>
    <w:rsid w:val="00A935C6"/>
    <w:rsid w:val="00A945E4"/>
    <w:rsid w:val="00AA135F"/>
    <w:rsid w:val="00AA3346"/>
    <w:rsid w:val="00AB1DE2"/>
    <w:rsid w:val="00AB515B"/>
    <w:rsid w:val="00AB553B"/>
    <w:rsid w:val="00AB59DE"/>
    <w:rsid w:val="00AB681C"/>
    <w:rsid w:val="00AC036D"/>
    <w:rsid w:val="00AC4A0D"/>
    <w:rsid w:val="00AD41B5"/>
    <w:rsid w:val="00AD6736"/>
    <w:rsid w:val="00AE226A"/>
    <w:rsid w:val="00AE430B"/>
    <w:rsid w:val="00AF0D0E"/>
    <w:rsid w:val="00AF4969"/>
    <w:rsid w:val="00B0037D"/>
    <w:rsid w:val="00B01B34"/>
    <w:rsid w:val="00B1065E"/>
    <w:rsid w:val="00B1293C"/>
    <w:rsid w:val="00B12AF1"/>
    <w:rsid w:val="00B15A13"/>
    <w:rsid w:val="00B161E4"/>
    <w:rsid w:val="00B24319"/>
    <w:rsid w:val="00B25DAC"/>
    <w:rsid w:val="00B34DDC"/>
    <w:rsid w:val="00B369AE"/>
    <w:rsid w:val="00B41A6C"/>
    <w:rsid w:val="00B45CA3"/>
    <w:rsid w:val="00B468BA"/>
    <w:rsid w:val="00B702CB"/>
    <w:rsid w:val="00B73BE2"/>
    <w:rsid w:val="00B9610C"/>
    <w:rsid w:val="00BA39E6"/>
    <w:rsid w:val="00BA43DE"/>
    <w:rsid w:val="00BB02F9"/>
    <w:rsid w:val="00BB2C88"/>
    <w:rsid w:val="00BC4DA3"/>
    <w:rsid w:val="00BC5CD6"/>
    <w:rsid w:val="00BC7384"/>
    <w:rsid w:val="00BD62E9"/>
    <w:rsid w:val="00BE124B"/>
    <w:rsid w:val="00BE4DE2"/>
    <w:rsid w:val="00BE7754"/>
    <w:rsid w:val="00BF1BC4"/>
    <w:rsid w:val="00BF3CF3"/>
    <w:rsid w:val="00C0163C"/>
    <w:rsid w:val="00C05083"/>
    <w:rsid w:val="00C10F12"/>
    <w:rsid w:val="00C11B4F"/>
    <w:rsid w:val="00C213E4"/>
    <w:rsid w:val="00C22760"/>
    <w:rsid w:val="00C22F52"/>
    <w:rsid w:val="00C23EA1"/>
    <w:rsid w:val="00C256B0"/>
    <w:rsid w:val="00C30780"/>
    <w:rsid w:val="00C34822"/>
    <w:rsid w:val="00C37CA2"/>
    <w:rsid w:val="00C45F10"/>
    <w:rsid w:val="00C51D7F"/>
    <w:rsid w:val="00C542BD"/>
    <w:rsid w:val="00C66F66"/>
    <w:rsid w:val="00C80D91"/>
    <w:rsid w:val="00C82044"/>
    <w:rsid w:val="00C86AA1"/>
    <w:rsid w:val="00C9017C"/>
    <w:rsid w:val="00C9340A"/>
    <w:rsid w:val="00CA58C1"/>
    <w:rsid w:val="00CA78F4"/>
    <w:rsid w:val="00CB384F"/>
    <w:rsid w:val="00CB7765"/>
    <w:rsid w:val="00CC3E9F"/>
    <w:rsid w:val="00CC411A"/>
    <w:rsid w:val="00CC6A31"/>
    <w:rsid w:val="00CC77FE"/>
    <w:rsid w:val="00CD4562"/>
    <w:rsid w:val="00CD6AF3"/>
    <w:rsid w:val="00CF076D"/>
    <w:rsid w:val="00CF3063"/>
    <w:rsid w:val="00CF3224"/>
    <w:rsid w:val="00CF75B2"/>
    <w:rsid w:val="00D13D76"/>
    <w:rsid w:val="00D13F8D"/>
    <w:rsid w:val="00D169A0"/>
    <w:rsid w:val="00D24433"/>
    <w:rsid w:val="00D25BAC"/>
    <w:rsid w:val="00D27107"/>
    <w:rsid w:val="00D36180"/>
    <w:rsid w:val="00D400D4"/>
    <w:rsid w:val="00D70EBF"/>
    <w:rsid w:val="00D711C3"/>
    <w:rsid w:val="00D711D5"/>
    <w:rsid w:val="00D7355E"/>
    <w:rsid w:val="00D738B1"/>
    <w:rsid w:val="00D76A14"/>
    <w:rsid w:val="00D77A56"/>
    <w:rsid w:val="00D80E39"/>
    <w:rsid w:val="00D82053"/>
    <w:rsid w:val="00D83361"/>
    <w:rsid w:val="00D86C3F"/>
    <w:rsid w:val="00D9773D"/>
    <w:rsid w:val="00DA0245"/>
    <w:rsid w:val="00DA321B"/>
    <w:rsid w:val="00DA5CD2"/>
    <w:rsid w:val="00DC240B"/>
    <w:rsid w:val="00DC343B"/>
    <w:rsid w:val="00DC5C27"/>
    <w:rsid w:val="00DD6E6F"/>
    <w:rsid w:val="00DE2673"/>
    <w:rsid w:val="00DE2CB2"/>
    <w:rsid w:val="00DE6946"/>
    <w:rsid w:val="00DF128A"/>
    <w:rsid w:val="00E01989"/>
    <w:rsid w:val="00E03D8A"/>
    <w:rsid w:val="00E17DED"/>
    <w:rsid w:val="00E21E6F"/>
    <w:rsid w:val="00E21F47"/>
    <w:rsid w:val="00E22836"/>
    <w:rsid w:val="00E3280C"/>
    <w:rsid w:val="00E33AE1"/>
    <w:rsid w:val="00E34C8C"/>
    <w:rsid w:val="00E372F5"/>
    <w:rsid w:val="00E37C57"/>
    <w:rsid w:val="00E42B08"/>
    <w:rsid w:val="00E441CD"/>
    <w:rsid w:val="00E51C4D"/>
    <w:rsid w:val="00E56730"/>
    <w:rsid w:val="00E60A96"/>
    <w:rsid w:val="00E66CCB"/>
    <w:rsid w:val="00E76D9D"/>
    <w:rsid w:val="00E81511"/>
    <w:rsid w:val="00E827F6"/>
    <w:rsid w:val="00E8299A"/>
    <w:rsid w:val="00E82F1B"/>
    <w:rsid w:val="00E84D00"/>
    <w:rsid w:val="00E8758B"/>
    <w:rsid w:val="00E9035F"/>
    <w:rsid w:val="00E940E7"/>
    <w:rsid w:val="00E94613"/>
    <w:rsid w:val="00EA4ACC"/>
    <w:rsid w:val="00EB0E93"/>
    <w:rsid w:val="00EB148A"/>
    <w:rsid w:val="00EC08EB"/>
    <w:rsid w:val="00ED1814"/>
    <w:rsid w:val="00EE3029"/>
    <w:rsid w:val="00EE4B0C"/>
    <w:rsid w:val="00EF3D9C"/>
    <w:rsid w:val="00EF6518"/>
    <w:rsid w:val="00EF7730"/>
    <w:rsid w:val="00F02FD3"/>
    <w:rsid w:val="00F124D2"/>
    <w:rsid w:val="00F2072E"/>
    <w:rsid w:val="00F25C12"/>
    <w:rsid w:val="00F31DC4"/>
    <w:rsid w:val="00F33B8A"/>
    <w:rsid w:val="00F44F64"/>
    <w:rsid w:val="00F45603"/>
    <w:rsid w:val="00F5274F"/>
    <w:rsid w:val="00F7540F"/>
    <w:rsid w:val="00F803F0"/>
    <w:rsid w:val="00F82356"/>
    <w:rsid w:val="00F85476"/>
    <w:rsid w:val="00FA43A2"/>
    <w:rsid w:val="00FB3C9E"/>
    <w:rsid w:val="00FB5C5E"/>
    <w:rsid w:val="00FC15E1"/>
    <w:rsid w:val="00FC25ED"/>
    <w:rsid w:val="00FD18F5"/>
    <w:rsid w:val="00FD5DBE"/>
    <w:rsid w:val="00FE54DB"/>
    <w:rsid w:val="00FF12EC"/>
    <w:rsid w:val="00FF29BC"/>
    <w:rsid w:val="00FF3029"/>
    <w:rsid w:val="00FF4DFE"/>
    <w:rsid w:val="00FF50DF"/>
    <w:rsid w:val="00FF6E00"/>
    <w:rsid w:val="00FF70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C9A181"/>
  <w15:chartTrackingRefBased/>
  <w15:docId w15:val="{E304520A-0D81-4334-9F81-9109FE7F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1355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135526"/>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135526"/>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35526"/>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135526"/>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135526"/>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13552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OutotecNormal">
    <w:name w:val="Outotec Normal"/>
    <w:basedOn w:val="Normaali"/>
    <w:rsid w:val="008A2A89"/>
    <w:pPr>
      <w:spacing w:after="0" w:line="240" w:lineRule="auto"/>
      <w:ind w:left="1134"/>
    </w:pPr>
    <w:rPr>
      <w:rFonts w:ascii="Arial" w:eastAsia="Times New Roman" w:hAnsi="Arial" w:cs="Times New Roman"/>
      <w:lang w:val="en-US" w:eastAsia="fi-FI"/>
    </w:rPr>
  </w:style>
  <w:style w:type="paragraph" w:customStyle="1" w:styleId="Vriksluettelo-korostus11">
    <w:name w:val="Värikäs luettelo - korostus 11"/>
    <w:basedOn w:val="Normaali"/>
    <w:rsid w:val="00CF3224"/>
    <w:pPr>
      <w:suppressAutoHyphens/>
      <w:spacing w:after="200" w:line="276" w:lineRule="auto"/>
      <w:ind w:left="720"/>
    </w:pPr>
    <w:rPr>
      <w:rFonts w:ascii="Calibri" w:eastAsia="Times New Roman" w:hAnsi="Calibri" w:cs="Times New Roman"/>
      <w:lang w:eastAsia="ar-SA"/>
    </w:rPr>
  </w:style>
  <w:style w:type="paragraph" w:styleId="Eivli">
    <w:name w:val="No Spacing"/>
    <w:uiPriority w:val="1"/>
    <w:qFormat/>
    <w:rsid w:val="00CF3224"/>
    <w:pPr>
      <w:spacing w:after="0" w:line="240" w:lineRule="auto"/>
    </w:pPr>
    <w:rPr>
      <w:rFonts w:ascii="Calibri" w:eastAsia="Calibri" w:hAnsi="Calibri" w:cs="Times New Roman"/>
    </w:rPr>
  </w:style>
  <w:style w:type="paragraph" w:styleId="Luettelokappale">
    <w:name w:val="List Paragraph"/>
    <w:basedOn w:val="Normaali"/>
    <w:uiPriority w:val="34"/>
    <w:qFormat/>
    <w:rsid w:val="00CF3224"/>
    <w:pPr>
      <w:ind w:left="720"/>
      <w:contextualSpacing/>
    </w:pPr>
  </w:style>
  <w:style w:type="paragraph" w:styleId="Seliteteksti">
    <w:name w:val="Balloon Text"/>
    <w:basedOn w:val="Normaali"/>
    <w:link w:val="SelitetekstiChar"/>
    <w:uiPriority w:val="99"/>
    <w:semiHidden/>
    <w:unhideWhenUsed/>
    <w:rsid w:val="00DC240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C240B"/>
    <w:rPr>
      <w:rFonts w:ascii="Segoe UI" w:hAnsi="Segoe UI" w:cs="Segoe UI"/>
      <w:sz w:val="18"/>
      <w:szCs w:val="18"/>
    </w:rPr>
  </w:style>
  <w:style w:type="paragraph" w:styleId="Yltunniste">
    <w:name w:val="header"/>
    <w:basedOn w:val="Normaali"/>
    <w:link w:val="YltunnisteChar"/>
    <w:uiPriority w:val="99"/>
    <w:unhideWhenUsed/>
    <w:rsid w:val="007029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0294F"/>
  </w:style>
  <w:style w:type="paragraph" w:styleId="Alatunniste">
    <w:name w:val="footer"/>
    <w:basedOn w:val="Normaali"/>
    <w:link w:val="AlatunnisteChar"/>
    <w:uiPriority w:val="99"/>
    <w:unhideWhenUsed/>
    <w:rsid w:val="007029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0294F"/>
  </w:style>
  <w:style w:type="character" w:styleId="Hyperlinkki">
    <w:name w:val="Hyperlink"/>
    <w:basedOn w:val="Kappaleenoletusfontti"/>
    <w:uiPriority w:val="99"/>
    <w:unhideWhenUsed/>
    <w:rsid w:val="00D70EBF"/>
    <w:rPr>
      <w:color w:val="0563C1" w:themeColor="hyperlink"/>
      <w:u w:val="single"/>
    </w:rPr>
  </w:style>
  <w:style w:type="character" w:styleId="Ratkaisematonmaininta">
    <w:name w:val="Unresolved Mention"/>
    <w:basedOn w:val="Kappaleenoletusfontti"/>
    <w:uiPriority w:val="99"/>
    <w:semiHidden/>
    <w:unhideWhenUsed/>
    <w:rsid w:val="00D7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36453">
      <w:bodyDiv w:val="1"/>
      <w:marLeft w:val="0"/>
      <w:marRight w:val="0"/>
      <w:marTop w:val="0"/>
      <w:marBottom w:val="0"/>
      <w:divBdr>
        <w:top w:val="none" w:sz="0" w:space="0" w:color="auto"/>
        <w:left w:val="none" w:sz="0" w:space="0" w:color="auto"/>
        <w:bottom w:val="none" w:sz="0" w:space="0" w:color="auto"/>
        <w:right w:val="none" w:sz="0" w:space="0" w:color="auto"/>
      </w:divBdr>
      <w:divsChild>
        <w:div w:id="1152138173">
          <w:marLeft w:val="0"/>
          <w:marRight w:val="0"/>
          <w:marTop w:val="0"/>
          <w:marBottom w:val="0"/>
          <w:divBdr>
            <w:top w:val="none" w:sz="0" w:space="0" w:color="auto"/>
            <w:left w:val="none" w:sz="0" w:space="0" w:color="auto"/>
            <w:bottom w:val="none" w:sz="0" w:space="0" w:color="auto"/>
            <w:right w:val="none" w:sz="0" w:space="0" w:color="auto"/>
          </w:divBdr>
        </w:div>
      </w:divsChild>
    </w:div>
    <w:div w:id="1693068983">
      <w:bodyDiv w:val="1"/>
      <w:marLeft w:val="0"/>
      <w:marRight w:val="0"/>
      <w:marTop w:val="0"/>
      <w:marBottom w:val="0"/>
      <w:divBdr>
        <w:top w:val="none" w:sz="0" w:space="0" w:color="auto"/>
        <w:left w:val="none" w:sz="0" w:space="0" w:color="auto"/>
        <w:bottom w:val="none" w:sz="0" w:space="0" w:color="auto"/>
        <w:right w:val="none" w:sz="0" w:space="0" w:color="auto"/>
      </w:divBdr>
      <w:divsChild>
        <w:div w:id="1355614825">
          <w:marLeft w:val="0"/>
          <w:marRight w:val="0"/>
          <w:marTop w:val="0"/>
          <w:marBottom w:val="0"/>
          <w:divBdr>
            <w:top w:val="none" w:sz="0" w:space="0" w:color="auto"/>
            <w:left w:val="none" w:sz="0" w:space="0" w:color="auto"/>
            <w:bottom w:val="none" w:sz="0" w:space="0" w:color="auto"/>
            <w:right w:val="none" w:sz="0" w:space="0" w:color="auto"/>
          </w:divBdr>
        </w:div>
        <w:div w:id="1961301856">
          <w:marLeft w:val="0"/>
          <w:marRight w:val="0"/>
          <w:marTop w:val="0"/>
          <w:marBottom w:val="0"/>
          <w:divBdr>
            <w:top w:val="none" w:sz="0" w:space="0" w:color="auto"/>
            <w:left w:val="none" w:sz="0" w:space="0" w:color="auto"/>
            <w:bottom w:val="none" w:sz="0" w:space="0" w:color="auto"/>
            <w:right w:val="none" w:sz="0" w:space="0" w:color="auto"/>
          </w:divBdr>
        </w:div>
        <w:div w:id="1156608900">
          <w:marLeft w:val="0"/>
          <w:marRight w:val="0"/>
          <w:marTop w:val="0"/>
          <w:marBottom w:val="0"/>
          <w:divBdr>
            <w:top w:val="none" w:sz="0" w:space="0" w:color="auto"/>
            <w:left w:val="none" w:sz="0" w:space="0" w:color="auto"/>
            <w:bottom w:val="none" w:sz="0" w:space="0" w:color="auto"/>
            <w:right w:val="none" w:sz="0" w:space="0" w:color="auto"/>
          </w:divBdr>
        </w:div>
        <w:div w:id="1183324213">
          <w:marLeft w:val="0"/>
          <w:marRight w:val="0"/>
          <w:marTop w:val="0"/>
          <w:marBottom w:val="0"/>
          <w:divBdr>
            <w:top w:val="none" w:sz="0" w:space="0" w:color="auto"/>
            <w:left w:val="none" w:sz="0" w:space="0" w:color="auto"/>
            <w:bottom w:val="none" w:sz="0" w:space="0" w:color="auto"/>
            <w:right w:val="none" w:sz="0" w:space="0" w:color="auto"/>
          </w:divBdr>
        </w:div>
        <w:div w:id="895627063">
          <w:marLeft w:val="0"/>
          <w:marRight w:val="0"/>
          <w:marTop w:val="0"/>
          <w:marBottom w:val="0"/>
          <w:divBdr>
            <w:top w:val="none" w:sz="0" w:space="0" w:color="auto"/>
            <w:left w:val="none" w:sz="0" w:space="0" w:color="auto"/>
            <w:bottom w:val="none" w:sz="0" w:space="0" w:color="auto"/>
            <w:right w:val="none" w:sz="0" w:space="0" w:color="auto"/>
          </w:divBdr>
        </w:div>
        <w:div w:id="1452017764">
          <w:marLeft w:val="0"/>
          <w:marRight w:val="0"/>
          <w:marTop w:val="0"/>
          <w:marBottom w:val="0"/>
          <w:divBdr>
            <w:top w:val="none" w:sz="0" w:space="0" w:color="auto"/>
            <w:left w:val="none" w:sz="0" w:space="0" w:color="auto"/>
            <w:bottom w:val="none" w:sz="0" w:space="0" w:color="auto"/>
            <w:right w:val="none" w:sz="0" w:space="0" w:color="auto"/>
          </w:divBdr>
        </w:div>
        <w:div w:id="1558472767">
          <w:marLeft w:val="0"/>
          <w:marRight w:val="0"/>
          <w:marTop w:val="0"/>
          <w:marBottom w:val="0"/>
          <w:divBdr>
            <w:top w:val="none" w:sz="0" w:space="0" w:color="auto"/>
            <w:left w:val="none" w:sz="0" w:space="0" w:color="auto"/>
            <w:bottom w:val="none" w:sz="0" w:space="0" w:color="auto"/>
            <w:right w:val="none" w:sz="0" w:space="0" w:color="auto"/>
          </w:divBdr>
        </w:div>
        <w:div w:id="1797210749">
          <w:marLeft w:val="0"/>
          <w:marRight w:val="0"/>
          <w:marTop w:val="0"/>
          <w:marBottom w:val="0"/>
          <w:divBdr>
            <w:top w:val="none" w:sz="0" w:space="0" w:color="auto"/>
            <w:left w:val="none" w:sz="0" w:space="0" w:color="auto"/>
            <w:bottom w:val="none" w:sz="0" w:space="0" w:color="auto"/>
            <w:right w:val="none" w:sz="0" w:space="0" w:color="auto"/>
          </w:divBdr>
        </w:div>
        <w:div w:id="1107313192">
          <w:marLeft w:val="0"/>
          <w:marRight w:val="0"/>
          <w:marTop w:val="0"/>
          <w:marBottom w:val="0"/>
          <w:divBdr>
            <w:top w:val="none" w:sz="0" w:space="0" w:color="auto"/>
            <w:left w:val="none" w:sz="0" w:space="0" w:color="auto"/>
            <w:bottom w:val="none" w:sz="0" w:space="0" w:color="auto"/>
            <w:right w:val="none" w:sz="0" w:space="0" w:color="auto"/>
          </w:divBdr>
        </w:div>
        <w:div w:id="468939460">
          <w:marLeft w:val="0"/>
          <w:marRight w:val="0"/>
          <w:marTop w:val="0"/>
          <w:marBottom w:val="0"/>
          <w:divBdr>
            <w:top w:val="none" w:sz="0" w:space="0" w:color="auto"/>
            <w:left w:val="none" w:sz="0" w:space="0" w:color="auto"/>
            <w:bottom w:val="none" w:sz="0" w:space="0" w:color="auto"/>
            <w:right w:val="none" w:sz="0" w:space="0" w:color="auto"/>
          </w:divBdr>
        </w:div>
        <w:div w:id="1624996370">
          <w:marLeft w:val="0"/>
          <w:marRight w:val="0"/>
          <w:marTop w:val="0"/>
          <w:marBottom w:val="0"/>
          <w:divBdr>
            <w:top w:val="none" w:sz="0" w:space="0" w:color="auto"/>
            <w:left w:val="none" w:sz="0" w:space="0" w:color="auto"/>
            <w:bottom w:val="none" w:sz="0" w:space="0" w:color="auto"/>
            <w:right w:val="none" w:sz="0" w:space="0" w:color="auto"/>
          </w:divBdr>
        </w:div>
        <w:div w:id="969944439">
          <w:marLeft w:val="0"/>
          <w:marRight w:val="0"/>
          <w:marTop w:val="0"/>
          <w:marBottom w:val="0"/>
          <w:divBdr>
            <w:top w:val="none" w:sz="0" w:space="0" w:color="auto"/>
            <w:left w:val="none" w:sz="0" w:space="0" w:color="auto"/>
            <w:bottom w:val="none" w:sz="0" w:space="0" w:color="auto"/>
            <w:right w:val="none" w:sz="0" w:space="0" w:color="auto"/>
          </w:divBdr>
        </w:div>
        <w:div w:id="836267381">
          <w:marLeft w:val="0"/>
          <w:marRight w:val="0"/>
          <w:marTop w:val="0"/>
          <w:marBottom w:val="0"/>
          <w:divBdr>
            <w:top w:val="none" w:sz="0" w:space="0" w:color="auto"/>
            <w:left w:val="none" w:sz="0" w:space="0" w:color="auto"/>
            <w:bottom w:val="none" w:sz="0" w:space="0" w:color="auto"/>
            <w:right w:val="none" w:sz="0" w:space="0" w:color="auto"/>
          </w:divBdr>
        </w:div>
        <w:div w:id="988828369">
          <w:marLeft w:val="0"/>
          <w:marRight w:val="0"/>
          <w:marTop w:val="0"/>
          <w:marBottom w:val="0"/>
          <w:divBdr>
            <w:top w:val="none" w:sz="0" w:space="0" w:color="auto"/>
            <w:left w:val="none" w:sz="0" w:space="0" w:color="auto"/>
            <w:bottom w:val="none" w:sz="0" w:space="0" w:color="auto"/>
            <w:right w:val="none" w:sz="0" w:space="0" w:color="auto"/>
          </w:divBdr>
        </w:div>
        <w:div w:id="892930608">
          <w:marLeft w:val="0"/>
          <w:marRight w:val="0"/>
          <w:marTop w:val="0"/>
          <w:marBottom w:val="0"/>
          <w:divBdr>
            <w:top w:val="none" w:sz="0" w:space="0" w:color="auto"/>
            <w:left w:val="none" w:sz="0" w:space="0" w:color="auto"/>
            <w:bottom w:val="none" w:sz="0" w:space="0" w:color="auto"/>
            <w:right w:val="none" w:sz="0" w:space="0" w:color="auto"/>
          </w:divBdr>
        </w:div>
        <w:div w:id="1606380884">
          <w:marLeft w:val="0"/>
          <w:marRight w:val="0"/>
          <w:marTop w:val="0"/>
          <w:marBottom w:val="0"/>
          <w:divBdr>
            <w:top w:val="none" w:sz="0" w:space="0" w:color="auto"/>
            <w:left w:val="none" w:sz="0" w:space="0" w:color="auto"/>
            <w:bottom w:val="none" w:sz="0" w:space="0" w:color="auto"/>
            <w:right w:val="none" w:sz="0" w:space="0" w:color="auto"/>
          </w:divBdr>
        </w:div>
        <w:div w:id="1726906116">
          <w:marLeft w:val="0"/>
          <w:marRight w:val="0"/>
          <w:marTop w:val="0"/>
          <w:marBottom w:val="0"/>
          <w:divBdr>
            <w:top w:val="none" w:sz="0" w:space="0" w:color="auto"/>
            <w:left w:val="none" w:sz="0" w:space="0" w:color="auto"/>
            <w:bottom w:val="none" w:sz="0" w:space="0" w:color="auto"/>
            <w:right w:val="none" w:sz="0" w:space="0" w:color="auto"/>
          </w:divBdr>
        </w:div>
        <w:div w:id="1679849829">
          <w:marLeft w:val="0"/>
          <w:marRight w:val="0"/>
          <w:marTop w:val="0"/>
          <w:marBottom w:val="0"/>
          <w:divBdr>
            <w:top w:val="none" w:sz="0" w:space="0" w:color="auto"/>
            <w:left w:val="none" w:sz="0" w:space="0" w:color="auto"/>
            <w:bottom w:val="none" w:sz="0" w:space="0" w:color="auto"/>
            <w:right w:val="none" w:sz="0" w:space="0" w:color="auto"/>
          </w:divBdr>
        </w:div>
        <w:div w:id="1318342631">
          <w:marLeft w:val="0"/>
          <w:marRight w:val="0"/>
          <w:marTop w:val="0"/>
          <w:marBottom w:val="0"/>
          <w:divBdr>
            <w:top w:val="none" w:sz="0" w:space="0" w:color="auto"/>
            <w:left w:val="none" w:sz="0" w:space="0" w:color="auto"/>
            <w:bottom w:val="none" w:sz="0" w:space="0" w:color="auto"/>
            <w:right w:val="none" w:sz="0" w:space="0" w:color="auto"/>
          </w:divBdr>
        </w:div>
        <w:div w:id="1867599627">
          <w:marLeft w:val="0"/>
          <w:marRight w:val="0"/>
          <w:marTop w:val="0"/>
          <w:marBottom w:val="0"/>
          <w:divBdr>
            <w:top w:val="none" w:sz="0" w:space="0" w:color="auto"/>
            <w:left w:val="none" w:sz="0" w:space="0" w:color="auto"/>
            <w:bottom w:val="none" w:sz="0" w:space="0" w:color="auto"/>
            <w:right w:val="none" w:sz="0" w:space="0" w:color="auto"/>
          </w:divBdr>
        </w:div>
        <w:div w:id="2133475573">
          <w:marLeft w:val="0"/>
          <w:marRight w:val="0"/>
          <w:marTop w:val="0"/>
          <w:marBottom w:val="0"/>
          <w:divBdr>
            <w:top w:val="none" w:sz="0" w:space="0" w:color="auto"/>
            <w:left w:val="none" w:sz="0" w:space="0" w:color="auto"/>
            <w:bottom w:val="none" w:sz="0" w:space="0" w:color="auto"/>
            <w:right w:val="none" w:sz="0" w:space="0" w:color="auto"/>
          </w:divBdr>
        </w:div>
        <w:div w:id="416484043">
          <w:marLeft w:val="0"/>
          <w:marRight w:val="0"/>
          <w:marTop w:val="0"/>
          <w:marBottom w:val="0"/>
          <w:divBdr>
            <w:top w:val="none" w:sz="0" w:space="0" w:color="auto"/>
            <w:left w:val="none" w:sz="0" w:space="0" w:color="auto"/>
            <w:bottom w:val="none" w:sz="0" w:space="0" w:color="auto"/>
            <w:right w:val="none" w:sz="0" w:space="0" w:color="auto"/>
          </w:divBdr>
        </w:div>
        <w:div w:id="256015939">
          <w:marLeft w:val="0"/>
          <w:marRight w:val="0"/>
          <w:marTop w:val="0"/>
          <w:marBottom w:val="0"/>
          <w:divBdr>
            <w:top w:val="none" w:sz="0" w:space="0" w:color="auto"/>
            <w:left w:val="none" w:sz="0" w:space="0" w:color="auto"/>
            <w:bottom w:val="none" w:sz="0" w:space="0" w:color="auto"/>
            <w:right w:val="none" w:sz="0" w:space="0" w:color="auto"/>
          </w:divBdr>
        </w:div>
        <w:div w:id="2039622624">
          <w:marLeft w:val="0"/>
          <w:marRight w:val="0"/>
          <w:marTop w:val="0"/>
          <w:marBottom w:val="0"/>
          <w:divBdr>
            <w:top w:val="none" w:sz="0" w:space="0" w:color="auto"/>
            <w:left w:val="none" w:sz="0" w:space="0" w:color="auto"/>
            <w:bottom w:val="none" w:sz="0" w:space="0" w:color="auto"/>
            <w:right w:val="none" w:sz="0" w:space="0" w:color="auto"/>
          </w:divBdr>
        </w:div>
        <w:div w:id="1333216992">
          <w:marLeft w:val="0"/>
          <w:marRight w:val="0"/>
          <w:marTop w:val="0"/>
          <w:marBottom w:val="0"/>
          <w:divBdr>
            <w:top w:val="none" w:sz="0" w:space="0" w:color="auto"/>
            <w:left w:val="none" w:sz="0" w:space="0" w:color="auto"/>
            <w:bottom w:val="none" w:sz="0" w:space="0" w:color="auto"/>
            <w:right w:val="none" w:sz="0" w:space="0" w:color="auto"/>
          </w:divBdr>
        </w:div>
        <w:div w:id="335425382">
          <w:marLeft w:val="0"/>
          <w:marRight w:val="0"/>
          <w:marTop w:val="0"/>
          <w:marBottom w:val="0"/>
          <w:divBdr>
            <w:top w:val="none" w:sz="0" w:space="0" w:color="auto"/>
            <w:left w:val="none" w:sz="0" w:space="0" w:color="auto"/>
            <w:bottom w:val="none" w:sz="0" w:space="0" w:color="auto"/>
            <w:right w:val="none" w:sz="0" w:space="0" w:color="auto"/>
          </w:divBdr>
        </w:div>
        <w:div w:id="23944843">
          <w:marLeft w:val="0"/>
          <w:marRight w:val="0"/>
          <w:marTop w:val="0"/>
          <w:marBottom w:val="0"/>
          <w:divBdr>
            <w:top w:val="none" w:sz="0" w:space="0" w:color="auto"/>
            <w:left w:val="none" w:sz="0" w:space="0" w:color="auto"/>
            <w:bottom w:val="none" w:sz="0" w:space="0" w:color="auto"/>
            <w:right w:val="none" w:sz="0" w:space="0" w:color="auto"/>
          </w:divBdr>
        </w:div>
        <w:div w:id="215511131">
          <w:marLeft w:val="0"/>
          <w:marRight w:val="0"/>
          <w:marTop w:val="0"/>
          <w:marBottom w:val="0"/>
          <w:divBdr>
            <w:top w:val="none" w:sz="0" w:space="0" w:color="auto"/>
            <w:left w:val="none" w:sz="0" w:space="0" w:color="auto"/>
            <w:bottom w:val="none" w:sz="0" w:space="0" w:color="auto"/>
            <w:right w:val="none" w:sz="0" w:space="0" w:color="auto"/>
          </w:divBdr>
        </w:div>
        <w:div w:id="161749858">
          <w:marLeft w:val="0"/>
          <w:marRight w:val="0"/>
          <w:marTop w:val="0"/>
          <w:marBottom w:val="0"/>
          <w:divBdr>
            <w:top w:val="none" w:sz="0" w:space="0" w:color="auto"/>
            <w:left w:val="none" w:sz="0" w:space="0" w:color="auto"/>
            <w:bottom w:val="none" w:sz="0" w:space="0" w:color="auto"/>
            <w:right w:val="none" w:sz="0" w:space="0" w:color="auto"/>
          </w:divBdr>
        </w:div>
        <w:div w:id="355928006">
          <w:marLeft w:val="0"/>
          <w:marRight w:val="0"/>
          <w:marTop w:val="0"/>
          <w:marBottom w:val="0"/>
          <w:divBdr>
            <w:top w:val="none" w:sz="0" w:space="0" w:color="auto"/>
            <w:left w:val="none" w:sz="0" w:space="0" w:color="auto"/>
            <w:bottom w:val="none" w:sz="0" w:space="0" w:color="auto"/>
            <w:right w:val="none" w:sz="0" w:space="0" w:color="auto"/>
          </w:divBdr>
        </w:div>
        <w:div w:id="957227032">
          <w:marLeft w:val="0"/>
          <w:marRight w:val="0"/>
          <w:marTop w:val="0"/>
          <w:marBottom w:val="0"/>
          <w:divBdr>
            <w:top w:val="none" w:sz="0" w:space="0" w:color="auto"/>
            <w:left w:val="none" w:sz="0" w:space="0" w:color="auto"/>
            <w:bottom w:val="none" w:sz="0" w:space="0" w:color="auto"/>
            <w:right w:val="none" w:sz="0" w:space="0" w:color="auto"/>
          </w:divBdr>
        </w:div>
        <w:div w:id="1464227595">
          <w:marLeft w:val="0"/>
          <w:marRight w:val="0"/>
          <w:marTop w:val="0"/>
          <w:marBottom w:val="0"/>
          <w:divBdr>
            <w:top w:val="none" w:sz="0" w:space="0" w:color="auto"/>
            <w:left w:val="none" w:sz="0" w:space="0" w:color="auto"/>
            <w:bottom w:val="none" w:sz="0" w:space="0" w:color="auto"/>
            <w:right w:val="none" w:sz="0" w:space="0" w:color="auto"/>
          </w:divBdr>
        </w:div>
        <w:div w:id="1492796653">
          <w:marLeft w:val="0"/>
          <w:marRight w:val="0"/>
          <w:marTop w:val="0"/>
          <w:marBottom w:val="0"/>
          <w:divBdr>
            <w:top w:val="none" w:sz="0" w:space="0" w:color="auto"/>
            <w:left w:val="none" w:sz="0" w:space="0" w:color="auto"/>
            <w:bottom w:val="none" w:sz="0" w:space="0" w:color="auto"/>
            <w:right w:val="none" w:sz="0" w:space="0" w:color="auto"/>
          </w:divBdr>
        </w:div>
      </w:divsChild>
    </w:div>
    <w:div w:id="21464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prtyoterveys.fi/fi/tyoterveyspalvelut/tyokyvyn-hallint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678</Words>
  <Characters>5499</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Kauppinen</dc:creator>
  <cp:keywords/>
  <dc:description/>
  <cp:lastModifiedBy>Laura Myyrä</cp:lastModifiedBy>
  <cp:revision>22</cp:revision>
  <cp:lastPrinted>2022-05-12T06:44:00Z</cp:lastPrinted>
  <dcterms:created xsi:type="dcterms:W3CDTF">2019-03-25T12:18:00Z</dcterms:created>
  <dcterms:modified xsi:type="dcterms:W3CDTF">2025-01-24T07:30:00Z</dcterms:modified>
</cp:coreProperties>
</file>