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56CDC" w14:textId="77777777" w:rsidR="0005579F" w:rsidRDefault="0005579F"/>
    <w:p w14:paraId="5BEDEFDD" w14:textId="77777777" w:rsidR="0005579F" w:rsidRDefault="0005579F">
      <w:pPr>
        <w:rPr>
          <w:b/>
          <w:sz w:val="28"/>
          <w:szCs w:val="28"/>
          <w:u w:val="single"/>
        </w:rPr>
      </w:pPr>
    </w:p>
    <w:p w14:paraId="5217D71D" w14:textId="77777777" w:rsidR="0005579F" w:rsidRDefault="00960472">
      <w:r>
        <w:rPr>
          <w:b/>
          <w:sz w:val="28"/>
          <w:szCs w:val="28"/>
          <w:u w:val="single"/>
        </w:rPr>
        <w:t>TYÖTERVEYSNEUVOTTELU</w:t>
      </w:r>
      <w:r>
        <w:rPr>
          <w:b/>
          <w:sz w:val="28"/>
          <w:szCs w:val="28"/>
        </w:rPr>
        <w:tab/>
      </w:r>
      <w:r>
        <w:rPr>
          <w:b/>
          <w:sz w:val="28"/>
          <w:szCs w:val="28"/>
        </w:rPr>
        <w:tab/>
      </w:r>
      <w:r>
        <w:rPr>
          <w:b/>
          <w:sz w:val="28"/>
          <w:szCs w:val="28"/>
        </w:rPr>
        <w:tab/>
      </w:r>
      <w:r>
        <w:rPr>
          <w:b/>
          <w:sz w:val="28"/>
          <w:szCs w:val="28"/>
        </w:rPr>
        <w:tab/>
      </w:r>
    </w:p>
    <w:p w14:paraId="77A4479A" w14:textId="77777777" w:rsidR="0005579F" w:rsidRDefault="00960472">
      <w:pPr>
        <w:spacing w:line="276" w:lineRule="auto"/>
      </w:pPr>
      <w:r>
        <w:t xml:space="preserve">Työterveysneuvottelun tarkoituksena on pohtia työntekijän työkyvyn tukemista yhdessä työntekijän, työnantajan ja työterveyshuollon kanssa. Aloitteen tekijänä voi olla työntekijä, työnantaja tai </w:t>
      </w:r>
      <w:r>
        <w:t xml:space="preserve">työterveyshuolto. Työntekijä voi halutessaan pyytää paikalle luottamusmiehen, työsuojeluvaltuutetun tai muun luottohenkilön. Työnantajan edustajana on lähiesimies ja tarvittaessa ylempi esimies ja henkilöstöhallinnon edustaja. Tarvittaessa paikalla voi olla myös muita asiantuntijoita (esim. työfysioterapeutti, työterveyspsykologi). </w:t>
      </w:r>
    </w:p>
    <w:p w14:paraId="745BD781" w14:textId="77777777" w:rsidR="0005579F" w:rsidRDefault="00960472">
      <w:pPr>
        <w:spacing w:line="276" w:lineRule="auto"/>
        <w:rPr>
          <w:b/>
        </w:rPr>
      </w:pPr>
      <w:r>
        <w:rPr>
          <w:b/>
        </w:rPr>
        <w:t>Valmistautuminen:</w:t>
      </w:r>
    </w:p>
    <w:p w14:paraId="026753BF" w14:textId="77777777" w:rsidR="0005579F" w:rsidRDefault="00960472">
      <w:pPr>
        <w:spacing w:line="276" w:lineRule="auto"/>
      </w:pPr>
      <w:r>
        <w:t>Ennen neuvottelua työterveyslääkäri ja/tai työterveyshoitaja käy työntekijän kanssa läpi neuvottelun kulun ja tavoitteen, sekä sopivat mitkä terveydelliset asiat otetaan esiin neuvottelussa. Työntekijä allekirjoittaa työterveysneuvottelun suostumuslomakkeen.  Neuvottelussa keskustellaan työntekijän työ- ja toimintakyvystä. Sairauksien osalta käsitellään vain työkyvyn kannalta välttämättömät asiat.  Työterveyshuollolla on salassapitovelvollisuus myös näissä neuvotteluissa.</w:t>
      </w:r>
    </w:p>
    <w:p w14:paraId="51047ECF" w14:textId="77777777" w:rsidR="0005579F" w:rsidRDefault="00960472">
      <w:pPr>
        <w:spacing w:line="276" w:lineRule="auto"/>
      </w:pPr>
      <w:r>
        <w:t xml:space="preserve">Esimies käy Varhaisen tuen mallin mukaisen työkykykeskustelun työntekijän kanssa ja tuo työterveysneuvotteluun tarvittavat tiedot työntekijän työnkuvasta ja työssä selviytymisestä, sekä miettii mahdollisia työjärjestelyitä. </w:t>
      </w:r>
    </w:p>
    <w:p w14:paraId="34819C6D" w14:textId="77777777" w:rsidR="0005579F" w:rsidRDefault="00960472">
      <w:pPr>
        <w:spacing w:line="276" w:lineRule="auto"/>
        <w:rPr>
          <w:b/>
        </w:rPr>
      </w:pPr>
      <w:r>
        <w:rPr>
          <w:b/>
        </w:rPr>
        <w:t>Sisältö:</w:t>
      </w:r>
    </w:p>
    <w:p w14:paraId="6B5AC82E" w14:textId="77777777" w:rsidR="0005579F" w:rsidRDefault="00960472">
      <w:pPr>
        <w:spacing w:line="276" w:lineRule="auto"/>
      </w:pPr>
      <w:r>
        <w:t xml:space="preserve">Työntekijä kertoo oman näkemyksensä työkyvystä ja työssä selviytymisestä. Myös työnantaja ja työterveyshuollon edustajat ottavat kantaa asiaan. Yhdessä käydään läpi myös tarvittavat työjärjestelyt ja muut tukitoimet (esim. asteittainen työhön paluu, kuntoutus). Keskustellaan mahdollisesta työyhteisön informointitarpeesta työjärjestelyiden suhteen. Sovitaan jatkosuunnitelma ja seuranta. </w:t>
      </w:r>
    </w:p>
    <w:p w14:paraId="14BE6A99" w14:textId="77777777" w:rsidR="0005579F" w:rsidRDefault="00960472">
      <w:pPr>
        <w:spacing w:line="276" w:lineRule="auto"/>
      </w:pPr>
      <w:r>
        <w:t xml:space="preserve">Neuvottelusta tehdään muistio, jonka jakelusta sovitaan yhdessä. Työterveysneuvottelussa käsitellyt asiat ja muistio ovat luottamuksellisia. </w:t>
      </w:r>
    </w:p>
    <w:p w14:paraId="680C39FC" w14:textId="77777777" w:rsidR="0005579F" w:rsidRDefault="00960472">
      <w:pPr>
        <w:spacing w:line="276" w:lineRule="auto"/>
      </w:pPr>
      <w:r>
        <w:t xml:space="preserve">Lisätietoja asiasta voi kysyä yrityksen vastuutyöterveyshoitajalta. </w:t>
      </w:r>
    </w:p>
    <w:sectPr w:rsidR="0005579F">
      <w:headerReference w:type="default" r:id="rId6"/>
      <w:pgSz w:w="11906" w:h="16838"/>
      <w:pgMar w:top="1417" w:right="1134"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753F9" w14:textId="77777777" w:rsidR="00960472" w:rsidRDefault="00960472">
      <w:pPr>
        <w:spacing w:after="0"/>
      </w:pPr>
      <w:r>
        <w:separator/>
      </w:r>
    </w:p>
  </w:endnote>
  <w:endnote w:type="continuationSeparator" w:id="0">
    <w:p w14:paraId="3B832725" w14:textId="77777777" w:rsidR="00960472" w:rsidRDefault="00960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9B932" w14:textId="77777777" w:rsidR="00960472" w:rsidRDefault="00960472">
      <w:pPr>
        <w:spacing w:after="0"/>
      </w:pPr>
      <w:r>
        <w:rPr>
          <w:color w:val="000000"/>
        </w:rPr>
        <w:separator/>
      </w:r>
    </w:p>
  </w:footnote>
  <w:footnote w:type="continuationSeparator" w:id="0">
    <w:p w14:paraId="31F965DC" w14:textId="77777777" w:rsidR="00960472" w:rsidRDefault="00960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A20A6" w14:textId="77777777" w:rsidR="00960472" w:rsidRDefault="00960472">
    <w:pPr>
      <w:pStyle w:val="Yltunniste"/>
    </w:pPr>
    <w:r>
      <w:rPr>
        <w:noProof/>
      </w:rPr>
      <w:drawing>
        <wp:inline distT="0" distB="0" distL="0" distR="0" wp14:anchorId="6E009F11" wp14:editId="28E353BA">
          <wp:extent cx="2051511" cy="528943"/>
          <wp:effectExtent l="0" t="0" r="5889" b="4457"/>
          <wp:docPr id="1215817496" name="Kuva 1" descr="Kuva, joka sisältää kohteen Fontti, Grafiikka, teksti, graafinen suunnittelu&#10;&#10;Kuvaus luotu automaattisest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51511" cy="528943"/>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5579F"/>
    <w:rsid w:val="0005579F"/>
    <w:rsid w:val="0050238F"/>
    <w:rsid w:val="009604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5A90"/>
  <w15:docId w15:val="{223C8334-2D61-489D-A561-7B2D52EA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i-FI"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pPr>
      <w:spacing w:after="0"/>
    </w:pPr>
    <w:rPr>
      <w:rFonts w:ascii="Segoe UI" w:hAnsi="Segoe UI" w:cs="Segoe UI"/>
      <w:sz w:val="18"/>
      <w:szCs w:val="18"/>
    </w:rPr>
  </w:style>
  <w:style w:type="character" w:customStyle="1" w:styleId="SelitetekstiChar">
    <w:name w:val="Seliteteksti Char"/>
    <w:basedOn w:val="Kappaleenoletusfontti"/>
    <w:rPr>
      <w:rFonts w:ascii="Segoe UI" w:hAnsi="Segoe UI" w:cs="Segoe UI"/>
      <w:sz w:val="18"/>
      <w:szCs w:val="18"/>
    </w:rPr>
  </w:style>
  <w:style w:type="character" w:styleId="Hyperlinkki">
    <w:name w:val="Hyperlink"/>
    <w:basedOn w:val="Kappaleenoletusfontti"/>
    <w:rPr>
      <w:color w:val="0563C1"/>
      <w:u w:val="single"/>
    </w:rPr>
  </w:style>
  <w:style w:type="character" w:styleId="Ratkaisematonmaininta">
    <w:name w:val="Unresolved Mention"/>
    <w:basedOn w:val="Kappaleenoletusfontti"/>
    <w:rPr>
      <w:color w:val="605E5C"/>
      <w:shd w:val="clear" w:color="auto" w:fill="E1DFDD"/>
    </w:rPr>
  </w:style>
  <w:style w:type="paragraph" w:styleId="Yltunniste">
    <w:name w:val="header"/>
    <w:basedOn w:val="Normaali"/>
    <w:pPr>
      <w:tabs>
        <w:tab w:val="center" w:pos="4819"/>
        <w:tab w:val="right" w:pos="9638"/>
      </w:tabs>
      <w:spacing w:after="0"/>
    </w:pPr>
  </w:style>
  <w:style w:type="character" w:customStyle="1" w:styleId="YltunnisteChar">
    <w:name w:val="Ylätunniste Char"/>
    <w:basedOn w:val="Kappaleenoletusfontti"/>
  </w:style>
  <w:style w:type="paragraph" w:styleId="Alatunniste">
    <w:name w:val="footer"/>
    <w:basedOn w:val="Normaali"/>
    <w:pPr>
      <w:tabs>
        <w:tab w:val="center" w:pos="4819"/>
        <w:tab w:val="right" w:pos="9638"/>
      </w:tabs>
      <w:spacing w:after="0"/>
    </w:pPr>
  </w:style>
  <w:style w:type="character" w:customStyle="1" w:styleId="AlatunnisteChar">
    <w:name w:val="Alatunniste Char"/>
    <w:basedOn w:val="Kappaleenoletusfontt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1679</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 Niemenmaa</dc:creator>
  <dc:description/>
  <cp:lastModifiedBy>Laura Myyrä</cp:lastModifiedBy>
  <cp:revision>2</cp:revision>
  <cp:lastPrinted>2016-09-19T05:16:00Z</cp:lastPrinted>
  <dcterms:created xsi:type="dcterms:W3CDTF">2025-01-24T08:17:00Z</dcterms:created>
  <dcterms:modified xsi:type="dcterms:W3CDTF">2025-01-24T08:17:00Z</dcterms:modified>
</cp:coreProperties>
</file>